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4671B" w14:textId="5370D610" w:rsidR="00EA309F" w:rsidRPr="00207615" w:rsidRDefault="00EA309F" w:rsidP="00EA309F">
      <w:pPr>
        <w:pStyle w:val="Header"/>
        <w:tabs>
          <w:tab w:val="right" w:pos="9630"/>
          <w:tab w:val="right" w:pos="13323"/>
        </w:tabs>
        <w:rPr>
          <w:rFonts w:cs="Arial"/>
          <w:sz w:val="24"/>
          <w:szCs w:val="24"/>
          <w:lang w:eastAsia="ja-JP"/>
        </w:rPr>
      </w:pPr>
      <w:bookmarkStart w:id="0" w:name="_Toc193024528"/>
      <w:r w:rsidRPr="00207615">
        <w:rPr>
          <w:rFonts w:cs="Arial"/>
          <w:sz w:val="24"/>
          <w:szCs w:val="24"/>
        </w:rPr>
        <w:t>3GPP TSG-RAN WG4 Meeting #</w:t>
      </w:r>
      <w:r>
        <w:rPr>
          <w:rFonts w:cs="Arial"/>
          <w:sz w:val="24"/>
          <w:szCs w:val="24"/>
        </w:rPr>
        <w:t>10</w:t>
      </w:r>
      <w:r w:rsidR="00647E34">
        <w:rPr>
          <w:rFonts w:cs="Arial"/>
          <w:sz w:val="24"/>
          <w:szCs w:val="24"/>
        </w:rPr>
        <w:t>8</w:t>
      </w:r>
      <w:r w:rsidRPr="00207615">
        <w:rPr>
          <w:rFonts w:cs="Arial"/>
          <w:sz w:val="24"/>
          <w:szCs w:val="24"/>
        </w:rPr>
        <w:tab/>
      </w:r>
      <w:r w:rsidRPr="0074695C">
        <w:rPr>
          <w:rFonts w:cs="Arial"/>
          <w:color w:val="000000"/>
          <w:sz w:val="24"/>
          <w:szCs w:val="24"/>
        </w:rPr>
        <w:t>R4-23</w:t>
      </w:r>
      <w:r w:rsidR="008059BD">
        <w:rPr>
          <w:rFonts w:cs="Arial"/>
          <w:color w:val="000000"/>
          <w:sz w:val="24"/>
          <w:szCs w:val="24"/>
        </w:rPr>
        <w:t>13707</w:t>
      </w:r>
    </w:p>
    <w:p w14:paraId="4ADDC51C" w14:textId="611F18B6" w:rsidR="002F175A" w:rsidRPr="008C4D7E" w:rsidRDefault="00647E34" w:rsidP="002F175A">
      <w:pPr>
        <w:pStyle w:val="Header"/>
        <w:rPr>
          <w:noProof w:val="0"/>
        </w:rPr>
      </w:pPr>
      <w:r>
        <w:rPr>
          <w:rFonts w:eastAsia="SimSun"/>
          <w:sz w:val="24"/>
          <w:szCs w:val="24"/>
          <w:lang w:eastAsia="zh-CN"/>
        </w:rPr>
        <w:t>Toulouse</w:t>
      </w:r>
      <w:r w:rsidR="002F175A" w:rsidRPr="00DE04B2">
        <w:rPr>
          <w:rFonts w:eastAsia="SimSun"/>
          <w:sz w:val="24"/>
          <w:szCs w:val="24"/>
          <w:lang w:eastAsia="zh-CN"/>
        </w:rPr>
        <w:t xml:space="preserve">, </w:t>
      </w:r>
      <w:r>
        <w:rPr>
          <w:rFonts w:eastAsia="SimSun"/>
          <w:sz w:val="24"/>
          <w:szCs w:val="24"/>
          <w:lang w:eastAsia="zh-CN"/>
        </w:rPr>
        <w:t>F</w:t>
      </w:r>
      <w:r w:rsidR="002F175A" w:rsidRPr="00DE04B2">
        <w:rPr>
          <w:rFonts w:eastAsia="SimSun"/>
          <w:sz w:val="24"/>
          <w:szCs w:val="24"/>
          <w:lang w:eastAsia="zh-CN"/>
        </w:rPr>
        <w:t xml:space="preserve">R, </w:t>
      </w:r>
      <w:r>
        <w:rPr>
          <w:rFonts w:eastAsia="SimSun"/>
          <w:sz w:val="24"/>
          <w:szCs w:val="24"/>
          <w:lang w:eastAsia="zh-CN"/>
        </w:rPr>
        <w:t>Aug</w:t>
      </w:r>
      <w:r w:rsidR="002F175A" w:rsidRPr="00DE04B2">
        <w:rPr>
          <w:rFonts w:eastAsia="SimSun"/>
          <w:sz w:val="24"/>
          <w:szCs w:val="24"/>
          <w:lang w:eastAsia="zh-CN"/>
        </w:rPr>
        <w:t xml:space="preserve"> 2</w:t>
      </w:r>
      <w:r>
        <w:rPr>
          <w:rFonts w:eastAsia="SimSun"/>
          <w:sz w:val="24"/>
          <w:szCs w:val="24"/>
          <w:lang w:eastAsia="zh-CN"/>
        </w:rPr>
        <w:t>1</w:t>
      </w:r>
      <w:r w:rsidR="002F175A" w:rsidRPr="00DE04B2">
        <w:rPr>
          <w:rFonts w:eastAsia="SimSun"/>
          <w:sz w:val="24"/>
          <w:szCs w:val="24"/>
          <w:lang w:eastAsia="zh-CN"/>
        </w:rPr>
        <w:t xml:space="preserve"> – </w:t>
      </w:r>
      <w:r>
        <w:rPr>
          <w:rFonts w:eastAsia="SimSun"/>
          <w:sz w:val="24"/>
          <w:szCs w:val="24"/>
          <w:lang w:eastAsia="zh-CN"/>
        </w:rPr>
        <w:t>Aug</w:t>
      </w:r>
      <w:r w:rsidR="002F175A" w:rsidRPr="00DE04B2">
        <w:rPr>
          <w:rFonts w:eastAsia="SimSun"/>
          <w:sz w:val="24"/>
          <w:szCs w:val="24"/>
          <w:lang w:eastAsia="zh-CN"/>
        </w:rPr>
        <w:t xml:space="preserve"> 2</w:t>
      </w:r>
      <w:r>
        <w:rPr>
          <w:rFonts w:eastAsia="SimSun"/>
          <w:sz w:val="24"/>
          <w:szCs w:val="24"/>
          <w:lang w:eastAsia="zh-CN"/>
        </w:rPr>
        <w:t>5</w:t>
      </w:r>
      <w:r w:rsidR="002F175A" w:rsidRPr="00DE04B2">
        <w:rPr>
          <w:rFonts w:eastAsia="SimSun"/>
          <w:sz w:val="24"/>
          <w:szCs w:val="24"/>
          <w:lang w:eastAsia="zh-CN"/>
        </w:rPr>
        <w:t>, 2023</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5A7CFDAB"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716D6">
        <w:rPr>
          <w:rFonts w:ascii="Arial" w:hAnsi="Arial"/>
          <w:sz w:val="24"/>
          <w:lang w:val="en-US"/>
        </w:rPr>
        <w:t>8</w:t>
      </w:r>
      <w:r w:rsidR="00A03678">
        <w:rPr>
          <w:rFonts w:ascii="Arial" w:hAnsi="Arial"/>
          <w:sz w:val="24"/>
          <w:lang w:val="en-US"/>
        </w:rPr>
        <w:t>.</w:t>
      </w:r>
      <w:r w:rsidR="00F612A4">
        <w:rPr>
          <w:rFonts w:ascii="Arial" w:hAnsi="Arial"/>
          <w:sz w:val="24"/>
          <w:lang w:val="en-US"/>
        </w:rPr>
        <w:t>1</w:t>
      </w:r>
      <w:r w:rsidR="00647E34">
        <w:rPr>
          <w:rFonts w:ascii="Arial" w:hAnsi="Arial"/>
          <w:sz w:val="24"/>
          <w:lang w:val="en-US"/>
        </w:rPr>
        <w:t>2</w:t>
      </w:r>
      <w:r w:rsidR="00A03678">
        <w:rPr>
          <w:rFonts w:ascii="Arial" w:hAnsi="Arial"/>
          <w:sz w:val="24"/>
          <w:lang w:val="en-US"/>
        </w:rPr>
        <w:t>.</w:t>
      </w:r>
      <w:r w:rsidR="00F612A4">
        <w:rPr>
          <w:rFonts w:ascii="Arial" w:hAnsi="Arial"/>
          <w:sz w:val="24"/>
          <w:lang w:val="en-US"/>
        </w:rPr>
        <w:t>4</w:t>
      </w:r>
      <w:r w:rsidR="00407F60">
        <w:rPr>
          <w:rFonts w:ascii="Arial" w:hAnsi="Arial"/>
          <w:sz w:val="24"/>
          <w:lang w:val="en-US"/>
        </w:rPr>
        <w:t>.</w:t>
      </w:r>
      <w:r w:rsidR="00647E34">
        <w:rPr>
          <w:rFonts w:ascii="Arial" w:hAnsi="Arial"/>
          <w:sz w:val="24"/>
          <w:lang w:val="en-US"/>
        </w:rPr>
        <w:t>1</w:t>
      </w:r>
    </w:p>
    <w:p w14:paraId="2EB93FEC" w14:textId="0BE488B2"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5DA47ED7"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77D28" w:rsidRPr="00077D28">
        <w:rPr>
          <w:rFonts w:ascii="Arial" w:hAnsi="Arial"/>
          <w:sz w:val="24"/>
        </w:rPr>
        <w:tab/>
        <w:t xml:space="preserve">RRM aspects </w:t>
      </w:r>
      <w:r w:rsidR="00647E34">
        <w:rPr>
          <w:rFonts w:ascii="Arial" w:hAnsi="Arial"/>
          <w:sz w:val="24"/>
        </w:rPr>
        <w:t xml:space="preserve">on simultaneous multi-panel reception for </w:t>
      </w:r>
      <w:r w:rsidR="00610B56">
        <w:rPr>
          <w:rFonts w:ascii="Arial" w:hAnsi="Arial"/>
          <w:sz w:val="24"/>
        </w:rPr>
        <w:t>FR2 HST</w:t>
      </w:r>
    </w:p>
    <w:p w14:paraId="1747D0C4" w14:textId="059BC51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1A021F27" w:rsidR="00DD5AE1" w:rsidRPr="00492450" w:rsidRDefault="00C27072" w:rsidP="00B47C0A">
      <w:pPr>
        <w:pStyle w:val="Heading1"/>
        <w:rPr>
          <w:lang w:eastAsia="zh-CN"/>
        </w:rPr>
      </w:pPr>
      <w:bookmarkStart w:id="1" w:name="Title"/>
      <w:bookmarkStart w:id="2" w:name="DocumentFor"/>
      <w:bookmarkEnd w:id="1"/>
      <w:bookmarkEnd w:id="2"/>
      <w:r>
        <w:rPr>
          <w:lang w:eastAsia="zh-CN"/>
        </w:rPr>
        <w:t>Introduction</w:t>
      </w:r>
    </w:p>
    <w:p w14:paraId="63172969" w14:textId="29BA2334" w:rsidR="00EC4383" w:rsidRDefault="00EC4383" w:rsidP="00392DC2">
      <w:r>
        <w:rPr>
          <w:noProof/>
        </w:rPr>
        <mc:AlternateContent>
          <mc:Choice Requires="wps">
            <w:drawing>
              <wp:anchor distT="45720" distB="45720" distL="114300" distR="114300" simplePos="0" relativeHeight="251676672" behindDoc="0" locked="0" layoutInCell="1" allowOverlap="1" wp14:anchorId="52F8397F" wp14:editId="22F84C95">
                <wp:simplePos x="0" y="0"/>
                <wp:positionH relativeFrom="column">
                  <wp:posOffset>48895</wp:posOffset>
                </wp:positionH>
                <wp:positionV relativeFrom="paragraph">
                  <wp:posOffset>589915</wp:posOffset>
                </wp:positionV>
                <wp:extent cx="6296660" cy="3896995"/>
                <wp:effectExtent l="0" t="0" r="27940"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3896995"/>
                        </a:xfrm>
                        <a:prstGeom prst="rect">
                          <a:avLst/>
                        </a:prstGeom>
                        <a:solidFill>
                          <a:srgbClr val="FFFFFF"/>
                        </a:solidFill>
                        <a:ln w="9525">
                          <a:solidFill>
                            <a:srgbClr val="000000"/>
                          </a:solidFill>
                          <a:miter lim="800000"/>
                          <a:headEnd/>
                          <a:tailEnd/>
                        </a:ln>
                      </wps:spPr>
                      <wps:txbx>
                        <w:txbxContent>
                          <w:p w14:paraId="668D7952" w14:textId="20631C0C"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Applicable condition for FR2 HST multi-panel requirement</w:t>
                            </w:r>
                          </w:p>
                          <w:p w14:paraId="5C743420" w14:textId="669A64DD"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 xml:space="preserve">FR2 PC6 UE shall support the multi-panel simultaneous reception capability. </w:t>
                            </w:r>
                          </w:p>
                          <w:p w14:paraId="71009AB2" w14:textId="5C4EFAF5"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FFS new or existing (</w:t>
                            </w:r>
                            <w:r w:rsidRPr="00941850">
                              <w:rPr>
                                <w:rFonts w:eastAsiaTheme="minorEastAsia"/>
                                <w:i/>
                                <w:lang w:eastAsia="zh-CN"/>
                              </w:rPr>
                              <w:t>simultaneousReceptionDiffTypeD-r16</w:t>
                            </w:r>
                            <w:r w:rsidRPr="00941850">
                              <w:rPr>
                                <w:rFonts w:eastAsiaTheme="minorEastAsia"/>
                                <w:iCs/>
                                <w:lang w:eastAsia="zh-CN"/>
                              </w:rPr>
                              <w:t>) capability for multi-panel simultaneous reception.</w:t>
                            </w:r>
                          </w:p>
                          <w:p w14:paraId="308A2058" w14:textId="1BF19AB6"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NW shall configure Rel-17 HST flag (</w:t>
                            </w:r>
                            <w:r w:rsidRPr="00941850">
                              <w:rPr>
                                <w:rFonts w:eastAsiaTheme="minorEastAsia"/>
                                <w:i/>
                                <w:lang w:eastAsia="zh-CN"/>
                              </w:rPr>
                              <w:t>highSpeedMeasFlagFR2</w:t>
                            </w:r>
                            <w:r w:rsidRPr="00941850">
                              <w:rPr>
                                <w:rFonts w:eastAsiaTheme="minorEastAsia"/>
                                <w:iCs/>
                                <w:lang w:eastAsia="zh-CN"/>
                              </w:rPr>
                              <w:t xml:space="preserve">) and bi-direction flag (i.e., </w:t>
                            </w:r>
                            <w:r w:rsidRPr="002103BB">
                              <w:rPr>
                                <w:rFonts w:eastAsiaTheme="minorEastAsia"/>
                                <w:i/>
                                <w:lang w:eastAsia="zh-CN"/>
                              </w:rPr>
                              <w:t>highSpeedDeploymentTypeFR2</w:t>
                            </w:r>
                            <w:r w:rsidRPr="00941850">
                              <w:rPr>
                                <w:rFonts w:eastAsiaTheme="minorEastAsia"/>
                                <w:iCs/>
                                <w:lang w:eastAsia="zh-CN"/>
                              </w:rPr>
                              <w:t>)</w:t>
                            </w:r>
                          </w:p>
                          <w:p w14:paraId="7A5796A0" w14:textId="6689AC5C"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preclude the simultaneous L3+L3 measurement for multi-panel RX in Rel-18 FR2 HST WI.</w:t>
                            </w:r>
                          </w:p>
                          <w:p w14:paraId="0D3A7DE0" w14:textId="67AD1E17"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preclude the simultaneous L3+L1 measurement for multi-panel RX in Rel-18 FR2 HST WI.</w:t>
                            </w:r>
                          </w:p>
                          <w:p w14:paraId="17FBB6B2" w14:textId="37F81EF6"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consider the simultaneous L1+L1 measurement for multi-panel RX in Rel-18 FR2 HST WI, and new requirements shall be defined accordingly.</w:t>
                            </w:r>
                          </w:p>
                          <w:p w14:paraId="2E9C869C" w14:textId="33330CE2"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FFS applicable condition of the enhancement for new requirement:</w:t>
                            </w:r>
                          </w:p>
                          <w:p w14:paraId="45E4CE23" w14:textId="45174595"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Restriction on SSB configuration for neighbouring RRHs</w:t>
                            </w:r>
                          </w:p>
                          <w:p w14:paraId="75C4E8C8" w14:textId="615CB43A"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 xml:space="preserve">Enhancement on only set1, or both set1 and set2. </w:t>
                            </w:r>
                          </w:p>
                          <w:p w14:paraId="1E233938" w14:textId="6CE8BE4D"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 xml:space="preserve">The sweeping factor N1 can be reduced in FR2 HST multi-panel simultaneous reception. </w:t>
                            </w:r>
                          </w:p>
                          <w:p w14:paraId="4C580035" w14:textId="725EA89B" w:rsidR="00941850" w:rsidRDefault="00941850" w:rsidP="00941850">
                            <w:pPr>
                              <w:pStyle w:val="ListParagraph"/>
                              <w:numPr>
                                <w:ilvl w:val="3"/>
                                <w:numId w:val="33"/>
                              </w:numPr>
                              <w:ind w:leftChars="0"/>
                              <w:rPr>
                                <w:rFonts w:eastAsiaTheme="minorEastAsia"/>
                                <w:iCs/>
                                <w:lang w:eastAsia="zh-CN"/>
                              </w:rPr>
                            </w:pPr>
                            <w:r w:rsidRPr="00941850">
                              <w:rPr>
                                <w:rFonts w:eastAsiaTheme="minorEastAsia"/>
                                <w:iCs/>
                                <w:lang w:eastAsia="zh-CN"/>
                              </w:rPr>
                              <w:t>FFS how to reduce N1.</w:t>
                            </w:r>
                          </w:p>
                          <w:p w14:paraId="63F1B84E" w14:textId="77777777"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preclude any enhancement on the scheduling restriction requirement for simultaneous L3 measurement and data reception in Rel-18 FR2 HST.</w:t>
                            </w:r>
                          </w:p>
                          <w:p w14:paraId="4B38858A" w14:textId="77777777"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consider data+L1 measurement for Rel-18 FR2 HST multi-panel RX:</w:t>
                            </w:r>
                          </w:p>
                          <w:p w14:paraId="5267ECFA" w14:textId="77777777"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FFS The necessity of scheduling restriction requirement enhancement for data+ L1 measurement in Rel-18 FR2 HST</w:t>
                            </w:r>
                          </w:p>
                          <w:p w14:paraId="77FB1799" w14:textId="77777777"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RAN4 should introduce enhancement on the scheduling restriction requirement for L1-RSRP in Rel-18 FR2 HST</w:t>
                            </w:r>
                          </w:p>
                          <w:p w14:paraId="76C52E2F" w14:textId="61533D2A"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FFS applicable condition of the enhancement for new requirement.</w:t>
                            </w:r>
                          </w:p>
                          <w:p w14:paraId="0589A69B" w14:textId="77777777"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FFS whether RAN4 should preclude any enhancement on the scheduling restriction requirement for RLM in Rel-18 FR2 HST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F8397F" id="_x0000_t202" coordsize="21600,21600" o:spt="202" path="m,l,21600r21600,l21600,xe">
                <v:stroke joinstyle="miter"/>
                <v:path gradientshapeok="t" o:connecttype="rect"/>
              </v:shapetype>
              <v:shape id="Text Box 2" o:spid="_x0000_s1026" type="#_x0000_t202" style="position:absolute;margin-left:3.85pt;margin-top:46.45pt;width:495.8pt;height:306.85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">
                <v:textbox>
                  <w:txbxContent>
                    <w:p w14:paraId="668D7952" w14:textId="20631C0C"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Applicable condition for FR2 HST multi-panel requirement</w:t>
                      </w:r>
                    </w:p>
                    <w:p w14:paraId="5C743420" w14:textId="669A64DD"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 xml:space="preserve">FR2 PC6 UE shall support the multi-panel simultaneous reception </w:t>
                      </w:r>
                      <w:r w:rsidRPr="00941850">
                        <w:rPr>
                          <w:rFonts w:eastAsiaTheme="minorEastAsia"/>
                          <w:iCs/>
                          <w:lang w:eastAsia="zh-CN"/>
                        </w:rPr>
                        <w:t>capability.</w:t>
                      </w:r>
                      <w:r w:rsidRPr="00941850">
                        <w:rPr>
                          <w:rFonts w:eastAsiaTheme="minorEastAsia"/>
                          <w:iCs/>
                          <w:lang w:eastAsia="zh-CN"/>
                        </w:rPr>
                        <w:t xml:space="preserve"> </w:t>
                      </w:r>
                    </w:p>
                    <w:p w14:paraId="71009AB2" w14:textId="5C4EFAF5"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FFS new or existing (</w:t>
                      </w:r>
                      <w:r w:rsidRPr="00941850">
                        <w:rPr>
                          <w:rFonts w:eastAsiaTheme="minorEastAsia"/>
                          <w:i/>
                          <w:lang w:eastAsia="zh-CN"/>
                        </w:rPr>
                        <w:t>simultaneousReceptionDiffTypeD-r16</w:t>
                      </w:r>
                      <w:r w:rsidRPr="00941850">
                        <w:rPr>
                          <w:rFonts w:eastAsiaTheme="minorEastAsia"/>
                          <w:iCs/>
                          <w:lang w:eastAsia="zh-CN"/>
                        </w:rPr>
                        <w:t xml:space="preserve">) capability for multi-panel simultaneous </w:t>
                      </w:r>
                      <w:r w:rsidRPr="00941850">
                        <w:rPr>
                          <w:rFonts w:eastAsiaTheme="minorEastAsia"/>
                          <w:iCs/>
                          <w:lang w:eastAsia="zh-CN"/>
                        </w:rPr>
                        <w:t>reception.</w:t>
                      </w:r>
                    </w:p>
                    <w:p w14:paraId="308A2058" w14:textId="1BF19AB6"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NW shall configure Rel-17 HST flag (</w:t>
                      </w:r>
                      <w:r w:rsidRPr="00941850">
                        <w:rPr>
                          <w:rFonts w:eastAsiaTheme="minorEastAsia"/>
                          <w:i/>
                          <w:lang w:eastAsia="zh-CN"/>
                        </w:rPr>
                        <w:t>highSpeedMeasFlagFR2</w:t>
                      </w:r>
                      <w:r w:rsidRPr="00941850">
                        <w:rPr>
                          <w:rFonts w:eastAsiaTheme="minorEastAsia"/>
                          <w:iCs/>
                          <w:lang w:eastAsia="zh-CN"/>
                        </w:rPr>
                        <w:t xml:space="preserve">) and bi-direction flag (i.e., </w:t>
                      </w:r>
                      <w:r w:rsidRPr="002103BB">
                        <w:rPr>
                          <w:rFonts w:eastAsiaTheme="minorEastAsia"/>
                          <w:i/>
                          <w:lang w:eastAsia="zh-CN"/>
                        </w:rPr>
                        <w:t>highSpeedDeploymentTypeFR2</w:t>
                      </w:r>
                      <w:r w:rsidRPr="00941850">
                        <w:rPr>
                          <w:rFonts w:eastAsiaTheme="minorEastAsia"/>
                          <w:iCs/>
                          <w:lang w:eastAsia="zh-CN"/>
                        </w:rPr>
                        <w:t>)</w:t>
                      </w:r>
                    </w:p>
                    <w:p w14:paraId="7A5796A0" w14:textId="6689AC5C"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preclude the simultaneous L3+L3 measurement for multi-panel RX in Rel-18 FR2 HST WI.</w:t>
                      </w:r>
                    </w:p>
                    <w:p w14:paraId="0D3A7DE0" w14:textId="67AD1E17"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preclude the simultaneous L3+L1 measurement for multi-panel RX in Rel-18 FR2 HST WI.</w:t>
                      </w:r>
                    </w:p>
                    <w:p w14:paraId="17FBB6B2" w14:textId="37F81EF6"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 xml:space="preserve">RAN4 shall consider the simultaneous L1+L1 measurement for multi-panel RX in Rel-18 FR2 HST WI, and new requirements shall be defined </w:t>
                      </w:r>
                      <w:r w:rsidRPr="00941850">
                        <w:rPr>
                          <w:rFonts w:eastAsiaTheme="minorEastAsia"/>
                          <w:iCs/>
                          <w:lang w:eastAsia="zh-CN"/>
                        </w:rPr>
                        <w:t>accordingly.</w:t>
                      </w:r>
                    </w:p>
                    <w:p w14:paraId="2E9C869C" w14:textId="33330CE2"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FFS applicable condition of the enhancement for new requirement:</w:t>
                      </w:r>
                    </w:p>
                    <w:p w14:paraId="45E4CE23" w14:textId="45174595"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 xml:space="preserve">Restriction on SSB configuration for </w:t>
                      </w:r>
                      <w:r w:rsidRPr="00941850">
                        <w:rPr>
                          <w:rFonts w:eastAsiaTheme="minorEastAsia"/>
                          <w:iCs/>
                          <w:lang w:eastAsia="zh-CN"/>
                        </w:rPr>
                        <w:t>neighbouring</w:t>
                      </w:r>
                      <w:r w:rsidRPr="00941850">
                        <w:rPr>
                          <w:rFonts w:eastAsiaTheme="minorEastAsia"/>
                          <w:iCs/>
                          <w:lang w:eastAsia="zh-CN"/>
                        </w:rPr>
                        <w:t xml:space="preserve"> RRHs</w:t>
                      </w:r>
                    </w:p>
                    <w:p w14:paraId="75C4E8C8" w14:textId="615CB43A"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 xml:space="preserve">Enhancement on only set1, or both set1 and set2. </w:t>
                      </w:r>
                    </w:p>
                    <w:p w14:paraId="1E233938" w14:textId="6CE8BE4D"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 xml:space="preserve">The sweeping factor N1 can be reduced in FR2 HST multi-panel simultaneous </w:t>
                      </w:r>
                      <w:r w:rsidRPr="00941850">
                        <w:rPr>
                          <w:rFonts w:eastAsiaTheme="minorEastAsia"/>
                          <w:iCs/>
                          <w:lang w:eastAsia="zh-CN"/>
                        </w:rPr>
                        <w:t>reception.</w:t>
                      </w:r>
                      <w:r w:rsidRPr="00941850">
                        <w:rPr>
                          <w:rFonts w:eastAsiaTheme="minorEastAsia"/>
                          <w:iCs/>
                          <w:lang w:eastAsia="zh-CN"/>
                        </w:rPr>
                        <w:t xml:space="preserve"> </w:t>
                      </w:r>
                    </w:p>
                    <w:p w14:paraId="4C580035" w14:textId="725EA89B" w:rsidR="00941850" w:rsidRDefault="00941850" w:rsidP="00941850">
                      <w:pPr>
                        <w:pStyle w:val="ListParagraph"/>
                        <w:numPr>
                          <w:ilvl w:val="3"/>
                          <w:numId w:val="33"/>
                        </w:numPr>
                        <w:ind w:leftChars="0"/>
                        <w:rPr>
                          <w:rFonts w:eastAsiaTheme="minorEastAsia"/>
                          <w:iCs/>
                          <w:lang w:eastAsia="zh-CN"/>
                        </w:rPr>
                      </w:pPr>
                      <w:r w:rsidRPr="00941850">
                        <w:rPr>
                          <w:rFonts w:eastAsiaTheme="minorEastAsia"/>
                          <w:iCs/>
                          <w:lang w:eastAsia="zh-CN"/>
                        </w:rPr>
                        <w:t xml:space="preserve">FFS how to reduce </w:t>
                      </w:r>
                      <w:r w:rsidRPr="00941850">
                        <w:rPr>
                          <w:rFonts w:eastAsiaTheme="minorEastAsia"/>
                          <w:iCs/>
                          <w:lang w:eastAsia="zh-CN"/>
                        </w:rPr>
                        <w:t>N1.</w:t>
                      </w:r>
                    </w:p>
                    <w:p w14:paraId="63F1B84E" w14:textId="77777777"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preclude any enhancement on the scheduling restriction requirement for simultaneous L3 measurement and data reception in Rel-18 FR2 HST.</w:t>
                      </w:r>
                    </w:p>
                    <w:p w14:paraId="4B38858A" w14:textId="77777777" w:rsidR="00941850" w:rsidRPr="00941850" w:rsidRDefault="00941850" w:rsidP="00941850">
                      <w:pPr>
                        <w:pStyle w:val="ListParagraph"/>
                        <w:numPr>
                          <w:ilvl w:val="0"/>
                          <w:numId w:val="33"/>
                        </w:numPr>
                        <w:ind w:leftChars="0"/>
                        <w:rPr>
                          <w:rFonts w:eastAsiaTheme="minorEastAsia"/>
                          <w:iCs/>
                          <w:lang w:eastAsia="zh-CN"/>
                        </w:rPr>
                      </w:pPr>
                      <w:r w:rsidRPr="00941850">
                        <w:rPr>
                          <w:rFonts w:eastAsiaTheme="minorEastAsia"/>
                          <w:iCs/>
                          <w:lang w:eastAsia="zh-CN"/>
                        </w:rPr>
                        <w:t>RAN4 shall consider data+L1 measurement for Rel-18 FR2 HST multi-panel RX:</w:t>
                      </w:r>
                    </w:p>
                    <w:p w14:paraId="5267ECFA" w14:textId="77777777"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FFS The necessity of scheduling restriction requirement enhancement for data+ L1 measurement in Rel-18 FR2 HST</w:t>
                      </w:r>
                    </w:p>
                    <w:p w14:paraId="77FB1799" w14:textId="77777777"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RAN4 should introduce enhancement on the scheduling restriction requirement for L1-RSRP in Rel-18 FR2 HST</w:t>
                      </w:r>
                    </w:p>
                    <w:p w14:paraId="76C52E2F" w14:textId="61533D2A" w:rsidR="00941850" w:rsidRPr="00941850" w:rsidRDefault="00941850" w:rsidP="00941850">
                      <w:pPr>
                        <w:pStyle w:val="ListParagraph"/>
                        <w:numPr>
                          <w:ilvl w:val="2"/>
                          <w:numId w:val="33"/>
                        </w:numPr>
                        <w:ind w:leftChars="0"/>
                        <w:rPr>
                          <w:rFonts w:eastAsiaTheme="minorEastAsia"/>
                          <w:iCs/>
                          <w:lang w:eastAsia="zh-CN"/>
                        </w:rPr>
                      </w:pPr>
                      <w:r w:rsidRPr="00941850">
                        <w:rPr>
                          <w:rFonts w:eastAsiaTheme="minorEastAsia"/>
                          <w:iCs/>
                          <w:lang w:eastAsia="zh-CN"/>
                        </w:rPr>
                        <w:t xml:space="preserve">FFS applicable condition of the enhancement for new </w:t>
                      </w:r>
                      <w:r w:rsidRPr="00941850">
                        <w:rPr>
                          <w:rFonts w:eastAsiaTheme="minorEastAsia"/>
                          <w:iCs/>
                          <w:lang w:eastAsia="zh-CN"/>
                        </w:rPr>
                        <w:t>requirement.</w:t>
                      </w:r>
                    </w:p>
                    <w:p w14:paraId="0589A69B" w14:textId="77777777" w:rsidR="00941850" w:rsidRPr="00941850" w:rsidRDefault="00941850" w:rsidP="00941850">
                      <w:pPr>
                        <w:pStyle w:val="ListParagraph"/>
                        <w:numPr>
                          <w:ilvl w:val="1"/>
                          <w:numId w:val="33"/>
                        </w:numPr>
                        <w:ind w:leftChars="0"/>
                        <w:rPr>
                          <w:rFonts w:eastAsiaTheme="minorEastAsia"/>
                          <w:iCs/>
                          <w:lang w:eastAsia="zh-CN"/>
                        </w:rPr>
                      </w:pPr>
                      <w:r w:rsidRPr="00941850">
                        <w:rPr>
                          <w:rFonts w:eastAsiaTheme="minorEastAsia"/>
                          <w:iCs/>
                          <w:lang w:eastAsia="zh-CN"/>
                        </w:rPr>
                        <w:t>FFS whether RAN4 should preclude any enhancement on the scheduling restriction requirement for RLM in Rel-18 FR2 HST</w:t>
                      </w:r>
                    </w:p>
                  </w:txbxContent>
                </v:textbox>
                <w10:wrap type="square"/>
              </v:shape>
            </w:pict>
          </mc:Fallback>
        </mc:AlternateContent>
      </w:r>
      <w:r w:rsidR="00392DC2">
        <w:t>RAN4 has been discussing t</w:t>
      </w:r>
      <w:r w:rsidR="00392DC2" w:rsidRPr="00C50B9A">
        <w:t>he</w:t>
      </w:r>
      <w:r w:rsidR="00941850">
        <w:t xml:space="preserve"> simultaneous multi-panel reception</w:t>
      </w:r>
      <w:r w:rsidR="00392DC2">
        <w:t xml:space="preserve"> scenario</w:t>
      </w:r>
      <w:r w:rsidR="00392DC2" w:rsidRPr="00512BB9">
        <w:t xml:space="preserve"> for FR2 HST</w:t>
      </w:r>
      <w:r w:rsidR="00392DC2" w:rsidRPr="00C50B9A">
        <w:t xml:space="preserve"> </w:t>
      </w:r>
      <w:r w:rsidR="00392DC2">
        <w:t>for past few meetings and the WF [</w:t>
      </w:r>
      <w:r w:rsidR="00941850">
        <w:t>1</w:t>
      </w:r>
      <w:r w:rsidR="00392DC2">
        <w:t>] from RAN4#10</w:t>
      </w:r>
      <w:r w:rsidR="00941850">
        <w:t>7</w:t>
      </w:r>
      <w:r w:rsidR="00392DC2">
        <w:t xml:space="preserve"> lists the latest agreements and </w:t>
      </w:r>
      <w:r w:rsidR="00941850">
        <w:t xml:space="preserve">some of the </w:t>
      </w:r>
      <w:r w:rsidR="00392DC2">
        <w:t>open issues</w:t>
      </w:r>
      <w:r w:rsidR="00941850">
        <w:t xml:space="preserve"> as listed below:</w:t>
      </w:r>
    </w:p>
    <w:p w14:paraId="3451573D" w14:textId="6D3C7E0D" w:rsidR="00EC4383" w:rsidRDefault="00EC4383" w:rsidP="00392DC2"/>
    <w:p w14:paraId="2E954994" w14:textId="30C5D687" w:rsidR="00392DC2" w:rsidRDefault="00392DC2" w:rsidP="00392DC2">
      <w:pPr>
        <w:rPr>
          <w:rFonts w:eastAsiaTheme="minorEastAsia"/>
          <w:lang w:val="en-US" w:eastAsia="zh-CN"/>
        </w:rPr>
      </w:pPr>
      <w:r w:rsidRPr="00C50B9A">
        <w:t xml:space="preserve">In this </w:t>
      </w:r>
      <w:r>
        <w:t>contribution</w:t>
      </w:r>
      <w:r w:rsidRPr="00C50B9A">
        <w:t>, we provide our views on</w:t>
      </w:r>
      <w:r w:rsidR="00235321">
        <w:t xml:space="preserve"> some of the open issues under this topic</w:t>
      </w:r>
      <w:r>
        <w:t>.</w:t>
      </w:r>
    </w:p>
    <w:p w14:paraId="47A3FEE8" w14:textId="4BCE0DCF" w:rsidR="00110DED" w:rsidRDefault="00941850" w:rsidP="00E57ACF">
      <w:pPr>
        <w:pStyle w:val="Heading1"/>
        <w:rPr>
          <w:lang w:val="en-US" w:eastAsia="zh-TW"/>
        </w:rPr>
      </w:pPr>
      <w:bookmarkStart w:id="3" w:name="_Hlk78385107"/>
      <w:r>
        <w:rPr>
          <w:lang w:val="en-US" w:eastAsia="zh-TW"/>
        </w:rPr>
        <w:t>UE capability for multi-panel reception</w:t>
      </w:r>
    </w:p>
    <w:p w14:paraId="242DB504" w14:textId="36438E77" w:rsidR="002103BB" w:rsidRPr="000528C8" w:rsidRDefault="002103BB" w:rsidP="00110DED">
      <w:pPr>
        <w:rPr>
          <w:rFonts w:eastAsiaTheme="minorEastAsia"/>
          <w:iCs/>
          <w:lang w:eastAsia="zh-CN"/>
        </w:rPr>
      </w:pPr>
      <w:r>
        <w:rPr>
          <w:lang w:val="en-US" w:eastAsia="zh-TW"/>
        </w:rPr>
        <w:t xml:space="preserve">During the last meeting, RAN4 discussed the applicable conditions for FR2 HST multi-panel requirements. While it was agreed that the requirements are applicable only when the network configures the </w:t>
      </w:r>
      <w:r w:rsidRPr="00941850">
        <w:rPr>
          <w:rFonts w:eastAsiaTheme="minorEastAsia"/>
          <w:i/>
          <w:lang w:eastAsia="zh-CN"/>
        </w:rPr>
        <w:t>highSpeedMeasFlagFR2</w:t>
      </w:r>
      <w:r>
        <w:rPr>
          <w:rFonts w:eastAsiaTheme="minorEastAsia"/>
          <w:i/>
          <w:lang w:eastAsia="zh-CN"/>
        </w:rPr>
        <w:t xml:space="preserve"> </w:t>
      </w:r>
      <w:r>
        <w:rPr>
          <w:rFonts w:eastAsiaTheme="minorEastAsia"/>
          <w:iCs/>
          <w:lang w:eastAsia="zh-CN"/>
        </w:rPr>
        <w:t xml:space="preserve">and indicates bi-directional deployment type with the IE </w:t>
      </w:r>
      <w:r w:rsidRPr="002103BB">
        <w:rPr>
          <w:rFonts w:eastAsiaTheme="minorEastAsia"/>
          <w:i/>
          <w:lang w:eastAsia="zh-CN"/>
        </w:rPr>
        <w:t>highSpeedDeploymentTypeFR2</w:t>
      </w:r>
      <w:r>
        <w:rPr>
          <w:rFonts w:eastAsiaTheme="minorEastAsia"/>
          <w:iCs/>
          <w:lang w:eastAsia="zh-CN"/>
        </w:rPr>
        <w:t xml:space="preserve">, the UE capability to support the multi-panel reception was not agreed. The main issue on this aspect is whether to define a new UE capability or use an existing multi-TRP capability </w:t>
      </w:r>
      <w:r w:rsidRPr="00941850">
        <w:rPr>
          <w:rFonts w:eastAsiaTheme="minorEastAsia"/>
          <w:i/>
          <w:lang w:eastAsia="zh-CN"/>
        </w:rPr>
        <w:t>simultaneousReceptionDiffTypeD-r16</w:t>
      </w:r>
      <w:r>
        <w:rPr>
          <w:rFonts w:eastAsiaTheme="minorEastAsia"/>
          <w:iCs/>
          <w:lang w:eastAsia="zh-CN"/>
        </w:rPr>
        <w:t xml:space="preserve">. </w:t>
      </w:r>
      <w:r w:rsidR="000528C8">
        <w:rPr>
          <w:rFonts w:eastAsiaTheme="minorEastAsia"/>
          <w:iCs/>
          <w:lang w:eastAsia="zh-CN"/>
        </w:rPr>
        <w:t xml:space="preserve">Although we are fine to use UE capability </w:t>
      </w:r>
      <w:r w:rsidR="000528C8" w:rsidRPr="00941850">
        <w:rPr>
          <w:rFonts w:eastAsiaTheme="minorEastAsia"/>
          <w:i/>
          <w:lang w:eastAsia="zh-CN"/>
        </w:rPr>
        <w:t>simultaneousReceptionDiffTypeD-r16</w:t>
      </w:r>
      <w:r w:rsidR="000528C8">
        <w:rPr>
          <w:rFonts w:eastAsiaTheme="minorEastAsia"/>
          <w:iCs/>
          <w:lang w:eastAsia="zh-CN"/>
        </w:rPr>
        <w:t xml:space="preserve"> in this regard, but it’s better to not use the same UE capability for two different types of UEs. FR2 HST is a PC6 UE which operates under special deployment conditions and can operate in a different manner as compared to legacy NR UEs. </w:t>
      </w:r>
      <w:proofErr w:type="gramStart"/>
      <w:r w:rsidR="000528C8">
        <w:rPr>
          <w:rFonts w:eastAsiaTheme="minorEastAsia"/>
          <w:iCs/>
          <w:lang w:eastAsia="zh-CN"/>
        </w:rPr>
        <w:t>So</w:t>
      </w:r>
      <w:proofErr w:type="gramEnd"/>
      <w:r w:rsidR="000528C8">
        <w:rPr>
          <w:rFonts w:eastAsiaTheme="minorEastAsia"/>
          <w:iCs/>
          <w:lang w:eastAsia="zh-CN"/>
        </w:rPr>
        <w:t xml:space="preserve"> we believe that a new UE capability is introduced to indicate support of simultaneous multi-panel reception for an FR2 PC6 UE.</w:t>
      </w:r>
    </w:p>
    <w:p w14:paraId="15CBBE1D" w14:textId="6FB72A5D" w:rsidR="00005415" w:rsidRDefault="00A44036" w:rsidP="00110DED">
      <w:pPr>
        <w:rPr>
          <w:rFonts w:eastAsiaTheme="minorEastAsia"/>
          <w:b/>
          <w:bCs/>
          <w:iCs/>
          <w:lang w:eastAsia="zh-CN"/>
        </w:rPr>
      </w:pPr>
      <w:r w:rsidRPr="00A44036">
        <w:rPr>
          <w:rFonts w:eastAsiaTheme="minorEastAsia"/>
          <w:b/>
          <w:bCs/>
          <w:iCs/>
          <w:lang w:eastAsia="zh-CN"/>
        </w:rPr>
        <w:lastRenderedPageBreak/>
        <w:t xml:space="preserve">Proposal 1: </w:t>
      </w:r>
      <w:r w:rsidR="000528C8" w:rsidRPr="000528C8">
        <w:rPr>
          <w:rFonts w:eastAsiaTheme="minorEastAsia"/>
          <w:b/>
          <w:bCs/>
          <w:iCs/>
          <w:lang w:eastAsia="zh-CN"/>
        </w:rPr>
        <w:t>Define new UE capability to</w:t>
      </w:r>
      <w:r w:rsidR="000528C8">
        <w:rPr>
          <w:rFonts w:eastAsiaTheme="minorEastAsia"/>
          <w:b/>
          <w:bCs/>
          <w:iCs/>
          <w:lang w:eastAsia="zh-CN"/>
        </w:rPr>
        <w:t xml:space="preserve"> indicate</w:t>
      </w:r>
      <w:r w:rsidR="000528C8" w:rsidRPr="000528C8">
        <w:rPr>
          <w:rFonts w:eastAsiaTheme="minorEastAsia"/>
          <w:b/>
          <w:bCs/>
          <w:iCs/>
          <w:lang w:eastAsia="zh-CN"/>
        </w:rPr>
        <w:t xml:space="preserve"> support</w:t>
      </w:r>
      <w:r w:rsidR="000528C8">
        <w:rPr>
          <w:rFonts w:eastAsiaTheme="minorEastAsia"/>
          <w:b/>
          <w:bCs/>
          <w:iCs/>
          <w:lang w:eastAsia="zh-CN"/>
        </w:rPr>
        <w:t xml:space="preserve"> of simultaneous</w:t>
      </w:r>
      <w:r w:rsidR="000528C8" w:rsidRPr="000528C8">
        <w:rPr>
          <w:rFonts w:eastAsiaTheme="minorEastAsia"/>
          <w:b/>
          <w:bCs/>
          <w:iCs/>
          <w:lang w:eastAsia="zh-CN"/>
        </w:rPr>
        <w:t xml:space="preserve"> </w:t>
      </w:r>
      <w:r w:rsidR="000528C8">
        <w:rPr>
          <w:rFonts w:eastAsiaTheme="minorEastAsia"/>
          <w:b/>
          <w:bCs/>
          <w:iCs/>
          <w:lang w:eastAsia="zh-CN"/>
        </w:rPr>
        <w:t xml:space="preserve">multi-panel reception for an FR2 PC6 UE and </w:t>
      </w:r>
      <w:r w:rsidR="000528C8" w:rsidRPr="000528C8">
        <w:rPr>
          <w:rFonts w:eastAsiaTheme="minorEastAsia"/>
          <w:b/>
          <w:bCs/>
          <w:iCs/>
          <w:lang w:eastAsia="zh-CN"/>
        </w:rPr>
        <w:t xml:space="preserve">not use </w:t>
      </w:r>
      <w:r w:rsidR="000528C8" w:rsidRPr="000528C8">
        <w:rPr>
          <w:rFonts w:eastAsiaTheme="minorEastAsia"/>
          <w:b/>
          <w:bCs/>
          <w:i/>
          <w:lang w:eastAsia="zh-CN"/>
        </w:rPr>
        <w:t>simultaneousReceptionDiffTypeD-r16</w:t>
      </w:r>
      <w:r w:rsidR="000528C8">
        <w:rPr>
          <w:rFonts w:eastAsiaTheme="minorEastAsia"/>
          <w:b/>
          <w:bCs/>
          <w:iCs/>
          <w:lang w:eastAsia="zh-CN"/>
        </w:rPr>
        <w:t xml:space="preserve"> capability. </w:t>
      </w:r>
    </w:p>
    <w:p w14:paraId="39D91AF3" w14:textId="77777777" w:rsidR="00256CFB" w:rsidRDefault="00256CFB" w:rsidP="00256CFB">
      <w:pPr>
        <w:pStyle w:val="Heading1"/>
        <w:rPr>
          <w:lang w:val="en-US" w:eastAsia="zh-TW"/>
        </w:rPr>
      </w:pPr>
      <w:r>
        <w:rPr>
          <w:rFonts w:eastAsia="Times New Roman"/>
        </w:rPr>
        <w:t xml:space="preserve">Rx beam sweeping scaling </w:t>
      </w:r>
      <w:proofErr w:type="gramStart"/>
      <w:r>
        <w:rPr>
          <w:rFonts w:eastAsia="Times New Roman"/>
        </w:rPr>
        <w:t>factor</w:t>
      </w:r>
      <w:proofErr w:type="gramEnd"/>
    </w:p>
    <w:p w14:paraId="360D5DED" w14:textId="7AB7F797" w:rsidR="00256CFB" w:rsidRDefault="009156EA" w:rsidP="00110DED">
      <w:pPr>
        <w:rPr>
          <w:lang w:val="en-US" w:eastAsia="zh-TW"/>
        </w:rPr>
      </w:pPr>
      <w:r>
        <w:rPr>
          <w:lang w:val="en-US" w:eastAsia="zh-TW"/>
        </w:rPr>
        <w:t xml:space="preserve">It has been argued by a few companies that the Rx beam sweeping scaling factor can be reduced for simultaneous multi-panel reception. Currently, TS 38.133 specifies a factor of 2 and 6 for trackside and non-trackside scenarios respectively. This is applicable to both </w:t>
      </w:r>
      <w:proofErr w:type="spellStart"/>
      <w:proofErr w:type="gramStart"/>
      <w:r>
        <w:rPr>
          <w:lang w:val="en-US" w:eastAsia="zh-TW"/>
        </w:rPr>
        <w:t>uni</w:t>
      </w:r>
      <w:proofErr w:type="spellEnd"/>
      <w:r>
        <w:rPr>
          <w:lang w:val="en-US" w:eastAsia="zh-TW"/>
        </w:rPr>
        <w:t>-directional</w:t>
      </w:r>
      <w:proofErr w:type="gramEnd"/>
      <w:r>
        <w:rPr>
          <w:lang w:val="en-US" w:eastAsia="zh-TW"/>
        </w:rPr>
        <w:t xml:space="preserve"> as well as bi-directional DPS scenarios. </w:t>
      </w:r>
      <w:r w:rsidR="006C72F3">
        <w:rPr>
          <w:lang w:val="en-US" w:eastAsia="zh-TW"/>
        </w:rPr>
        <w:t xml:space="preserve">This factor allows the UE to sweep </w:t>
      </w:r>
      <w:proofErr w:type="gramStart"/>
      <w:r w:rsidR="006C72F3">
        <w:rPr>
          <w:lang w:val="en-US" w:eastAsia="zh-TW"/>
        </w:rPr>
        <w:t>it’s</w:t>
      </w:r>
      <w:proofErr w:type="gramEnd"/>
      <w:r w:rsidR="006C72F3">
        <w:rPr>
          <w:lang w:val="en-US" w:eastAsia="zh-TW"/>
        </w:rPr>
        <w:t xml:space="preserve"> Rx beam on both sides, however, how the UE performs the beam sweeping is up-to UE implementation. In a bi-directional multi-panel deployment, the beam sweeping may not be equally distributed for both panels. For example, UE may perform more beam sweeps on the panel which is approaching an RRH and perform less on the other panel. This beam sweeping behavior may be dynamically updated along the train track. </w:t>
      </w:r>
      <w:proofErr w:type="gramStart"/>
      <w:r w:rsidR="006C72F3">
        <w:rPr>
          <w:lang w:val="en-US" w:eastAsia="zh-TW"/>
        </w:rPr>
        <w:t>So</w:t>
      </w:r>
      <w:proofErr w:type="gramEnd"/>
      <w:r w:rsidR="006C72F3">
        <w:rPr>
          <w:lang w:val="en-US" w:eastAsia="zh-TW"/>
        </w:rPr>
        <w:t xml:space="preserve"> reducing the sweeping factor in a simultaneous multi-panel reception scenario may not be possible. </w:t>
      </w:r>
    </w:p>
    <w:p w14:paraId="37420B4C" w14:textId="11EC575A" w:rsidR="006C72F3" w:rsidRPr="006C72F3" w:rsidRDefault="006C72F3" w:rsidP="00110DED">
      <w:pPr>
        <w:rPr>
          <w:b/>
          <w:bCs/>
          <w:lang w:val="en-US" w:eastAsia="zh-TW"/>
        </w:rPr>
      </w:pPr>
      <w:r w:rsidRPr="006C72F3">
        <w:rPr>
          <w:b/>
          <w:bCs/>
          <w:lang w:val="en-US" w:eastAsia="zh-TW"/>
        </w:rPr>
        <w:t>Observation1: Number of Rx beams the UE sweeps is not equally distributed on both the panels and can dynamically change along the train track.</w:t>
      </w:r>
    </w:p>
    <w:p w14:paraId="4D76D4AF" w14:textId="5BC21636" w:rsidR="006C72F3" w:rsidRPr="006C72F3" w:rsidRDefault="006C72F3" w:rsidP="00110DED">
      <w:pPr>
        <w:rPr>
          <w:b/>
          <w:bCs/>
          <w:lang w:val="en-US" w:eastAsia="zh-TW"/>
        </w:rPr>
      </w:pPr>
      <w:r w:rsidRPr="006C72F3">
        <w:rPr>
          <w:b/>
          <w:bCs/>
          <w:lang w:val="en-US" w:eastAsia="zh-TW"/>
        </w:rPr>
        <w:t>Proposal 2: No need to reduce the Rx beam sweeping scaling factor for a UE operating in a simultaneous multi-panel reception</w:t>
      </w:r>
      <w:r>
        <w:rPr>
          <w:b/>
          <w:bCs/>
          <w:lang w:val="en-US" w:eastAsia="zh-TW"/>
        </w:rPr>
        <w:t xml:space="preserve"> mode.</w:t>
      </w:r>
    </w:p>
    <w:p w14:paraId="04C3E827" w14:textId="756D810A" w:rsidR="00CD2C4D" w:rsidRDefault="00F15DF7" w:rsidP="00E57ACF">
      <w:pPr>
        <w:pStyle w:val="Heading1"/>
        <w:rPr>
          <w:lang w:val="en-US" w:eastAsia="zh-TW"/>
        </w:rPr>
      </w:pPr>
      <w:r>
        <w:rPr>
          <w:rFonts w:eastAsiaTheme="minorEastAsia"/>
          <w:iCs/>
          <w:lang w:eastAsia="zh-CN"/>
        </w:rPr>
        <w:t>RLM requirements</w:t>
      </w:r>
      <w:r w:rsidR="000528C8" w:rsidRPr="00941850">
        <w:rPr>
          <w:rFonts w:eastAsiaTheme="minorEastAsia"/>
          <w:iCs/>
          <w:lang w:eastAsia="zh-CN"/>
        </w:rPr>
        <w:t xml:space="preserve"> for </w:t>
      </w:r>
      <w:r>
        <w:rPr>
          <w:rFonts w:eastAsiaTheme="minorEastAsia"/>
          <w:iCs/>
          <w:lang w:eastAsia="zh-CN"/>
        </w:rPr>
        <w:t xml:space="preserve">simultaneous </w:t>
      </w:r>
      <w:r w:rsidR="000528C8" w:rsidRPr="00941850">
        <w:rPr>
          <w:rFonts w:eastAsiaTheme="minorEastAsia"/>
          <w:iCs/>
          <w:lang w:eastAsia="zh-CN"/>
        </w:rPr>
        <w:t>multi-panel</w:t>
      </w:r>
      <w:r>
        <w:rPr>
          <w:rFonts w:eastAsiaTheme="minorEastAsia"/>
          <w:iCs/>
          <w:lang w:eastAsia="zh-CN"/>
        </w:rPr>
        <w:t xml:space="preserve"> reception</w:t>
      </w:r>
      <w:r w:rsidR="009F1E1F">
        <w:rPr>
          <w:lang w:val="en-US" w:eastAsia="zh-TW"/>
        </w:rPr>
        <w:t xml:space="preserve"> </w:t>
      </w:r>
    </w:p>
    <w:p w14:paraId="3F349FE7" w14:textId="090FE695" w:rsidR="00B87ECD" w:rsidRDefault="00F15DF7" w:rsidP="00A77174">
      <w:pPr>
        <w:rPr>
          <w:lang w:val="en-US" w:eastAsia="zh-TW"/>
        </w:rPr>
      </w:pPr>
      <w:r>
        <w:rPr>
          <w:lang w:val="en-US" w:eastAsia="zh-TW"/>
        </w:rPr>
        <w:t>RAN4 defines the OOS and IS evaluation requirements for RLM purposes for a single RLM-RS resource. This implies that the link quality is evaluated separately for each configured RLM-RS resource. These RLM-RS resources could be configured either on the same panel or different panels but are still monitored independently. So, RAN4 doesn’t need to define any new requirements for OOS and IS monitoring.</w:t>
      </w:r>
    </w:p>
    <w:p w14:paraId="3DED7E87" w14:textId="4E50E6FB" w:rsidR="00171549" w:rsidRDefault="00171549" w:rsidP="00A77174">
      <w:pPr>
        <w:rPr>
          <w:lang w:val="en-US" w:eastAsia="zh-TW"/>
        </w:rPr>
      </w:pPr>
      <w:r>
        <w:rPr>
          <w:lang w:val="en-US" w:eastAsia="zh-TW"/>
        </w:rPr>
        <w:t xml:space="preserve">Furthermore, if each panel can be assumed to be capable of performing independent beam management, we don’t have any measurement restriction on the SSB for RLM-RS on one panel and </w:t>
      </w:r>
      <w:r w:rsidRPr="00052771">
        <w:t xml:space="preserve">CSI-RS </w:t>
      </w:r>
      <w:r w:rsidRPr="009C5807">
        <w:t>for RLM, BFD, CBD, L1-RSRP or L1-SINR measurement</w:t>
      </w:r>
      <w:r>
        <w:t xml:space="preserve"> on the other panel. This is </w:t>
      </w:r>
      <w:proofErr w:type="gramStart"/>
      <w:r>
        <w:t>similar to</w:t>
      </w:r>
      <w:proofErr w:type="gramEnd"/>
      <w:r>
        <w:t xml:space="preserve"> the case of independent beam management for an FR2 band pair. </w:t>
      </w:r>
      <w:r w:rsidR="00256CFB">
        <w:t>So,</w:t>
      </w:r>
      <w:r>
        <w:t xml:space="preserve"> no new measurement restrictions are needed </w:t>
      </w:r>
      <w:r w:rsidR="00256CFB">
        <w:rPr>
          <w:lang w:val="en-US" w:eastAsia="zh-TW"/>
        </w:rPr>
        <w:t>for RLM in a simultaneous multi-panel scenario.</w:t>
      </w:r>
    </w:p>
    <w:p w14:paraId="1F3F60D3" w14:textId="6CAEB0BE" w:rsidR="00F15DF7" w:rsidRPr="00F15DF7" w:rsidRDefault="00F15DF7" w:rsidP="00A77174">
      <w:pPr>
        <w:rPr>
          <w:b/>
          <w:bCs/>
          <w:lang w:val="en-US" w:eastAsia="zh-TW"/>
        </w:rPr>
      </w:pPr>
      <w:r w:rsidRPr="00F15DF7">
        <w:rPr>
          <w:b/>
          <w:bCs/>
          <w:lang w:val="en-US" w:eastAsia="zh-TW"/>
        </w:rPr>
        <w:t xml:space="preserve">Proposal </w:t>
      </w:r>
      <w:r w:rsidR="006C72F3">
        <w:rPr>
          <w:b/>
          <w:bCs/>
          <w:lang w:val="en-US" w:eastAsia="zh-TW"/>
        </w:rPr>
        <w:t>3</w:t>
      </w:r>
      <w:r w:rsidRPr="00F15DF7">
        <w:rPr>
          <w:b/>
          <w:bCs/>
          <w:lang w:val="en-US" w:eastAsia="zh-TW"/>
        </w:rPr>
        <w:t xml:space="preserve">: No need to define any </w:t>
      </w:r>
      <w:r>
        <w:rPr>
          <w:b/>
          <w:bCs/>
          <w:lang w:val="en-US" w:eastAsia="zh-TW"/>
        </w:rPr>
        <w:t xml:space="preserve">enhancements </w:t>
      </w:r>
      <w:r w:rsidR="00256CFB">
        <w:rPr>
          <w:b/>
          <w:bCs/>
          <w:lang w:val="en-US" w:eastAsia="zh-TW"/>
        </w:rPr>
        <w:t>to</w:t>
      </w:r>
      <w:r w:rsidRPr="00F15DF7">
        <w:rPr>
          <w:b/>
          <w:bCs/>
          <w:lang w:val="en-US" w:eastAsia="zh-TW"/>
        </w:rPr>
        <w:t xml:space="preserve"> </w:t>
      </w:r>
      <w:r w:rsidR="00256CFB">
        <w:rPr>
          <w:b/>
          <w:bCs/>
          <w:lang w:val="en-US" w:eastAsia="zh-TW"/>
        </w:rPr>
        <w:t>RLM</w:t>
      </w:r>
      <w:r w:rsidRPr="00F15DF7">
        <w:rPr>
          <w:b/>
          <w:bCs/>
          <w:lang w:val="en-US" w:eastAsia="zh-TW"/>
        </w:rPr>
        <w:t xml:space="preserve"> requirements </w:t>
      </w:r>
      <w:r w:rsidR="00256CFB">
        <w:rPr>
          <w:b/>
          <w:bCs/>
          <w:lang w:val="en-US" w:eastAsia="zh-TW"/>
        </w:rPr>
        <w:t xml:space="preserve">(minimum requirements, measurement restrictions) </w:t>
      </w:r>
      <w:r w:rsidRPr="00F15DF7">
        <w:rPr>
          <w:b/>
          <w:bCs/>
          <w:lang w:val="en-US" w:eastAsia="zh-TW"/>
        </w:rPr>
        <w:t>to handle</w:t>
      </w:r>
      <w:r w:rsidR="000C5E6A">
        <w:rPr>
          <w:b/>
          <w:bCs/>
          <w:lang w:val="en-US" w:eastAsia="zh-TW"/>
        </w:rPr>
        <w:t xml:space="preserve"> simultaneous</w:t>
      </w:r>
      <w:r w:rsidRPr="00F15DF7">
        <w:rPr>
          <w:b/>
          <w:bCs/>
          <w:lang w:val="en-US" w:eastAsia="zh-TW"/>
        </w:rPr>
        <w:t xml:space="preserve"> multi-panel reception scenario for FR2-HST UEs</w:t>
      </w:r>
      <w:r>
        <w:rPr>
          <w:b/>
          <w:bCs/>
          <w:lang w:val="en-US" w:eastAsia="zh-TW"/>
        </w:rPr>
        <w:t>.</w:t>
      </w:r>
    </w:p>
    <w:p w14:paraId="524AE858" w14:textId="4F9477EA" w:rsidR="005F7981" w:rsidRDefault="005F7981" w:rsidP="005F7981">
      <w:pPr>
        <w:pStyle w:val="Heading1"/>
        <w:rPr>
          <w:lang w:val="en-US" w:eastAsia="zh-TW"/>
        </w:rPr>
      </w:pPr>
      <w:r>
        <w:rPr>
          <w:rFonts w:eastAsiaTheme="minorEastAsia"/>
          <w:iCs/>
          <w:lang w:eastAsia="zh-CN"/>
        </w:rPr>
        <w:t>L1+L1 measurement requirements</w:t>
      </w:r>
      <w:r w:rsidRPr="00941850">
        <w:rPr>
          <w:rFonts w:eastAsiaTheme="minorEastAsia"/>
          <w:iCs/>
          <w:lang w:eastAsia="zh-CN"/>
        </w:rPr>
        <w:t xml:space="preserve"> for </w:t>
      </w:r>
      <w:r>
        <w:rPr>
          <w:rFonts w:eastAsiaTheme="minorEastAsia"/>
          <w:iCs/>
          <w:lang w:eastAsia="zh-CN"/>
        </w:rPr>
        <w:t xml:space="preserve">simultaneous </w:t>
      </w:r>
      <w:r w:rsidRPr="00941850">
        <w:rPr>
          <w:rFonts w:eastAsiaTheme="minorEastAsia"/>
          <w:iCs/>
          <w:lang w:eastAsia="zh-CN"/>
        </w:rPr>
        <w:t>multi-panel</w:t>
      </w:r>
      <w:r>
        <w:rPr>
          <w:rFonts w:eastAsiaTheme="minorEastAsia"/>
          <w:iCs/>
          <w:lang w:eastAsia="zh-CN"/>
        </w:rPr>
        <w:t xml:space="preserve"> reception</w:t>
      </w:r>
      <w:r>
        <w:rPr>
          <w:lang w:val="en-US" w:eastAsia="zh-TW"/>
        </w:rPr>
        <w:t xml:space="preserve"> </w:t>
      </w:r>
    </w:p>
    <w:p w14:paraId="602093A1" w14:textId="4B867B61" w:rsidR="000C5E6A" w:rsidRDefault="000C5E6A" w:rsidP="000C5E6A">
      <w:pPr>
        <w:rPr>
          <w:lang w:val="en-US" w:eastAsia="zh-TW"/>
        </w:rPr>
      </w:pPr>
      <w:proofErr w:type="gramStart"/>
      <w:r>
        <w:rPr>
          <w:lang w:val="en-US" w:eastAsia="zh-TW"/>
        </w:rPr>
        <w:t>Similar to</w:t>
      </w:r>
      <w:proofErr w:type="gramEnd"/>
      <w:r>
        <w:rPr>
          <w:lang w:val="en-US" w:eastAsia="zh-TW"/>
        </w:rPr>
        <w:t xml:space="preserve"> the argument above for RLM, if each panel can be assumed to be capable of performing independent beam management, we don’t have any measurement restriction on the SSB for L1-RSRP measurements on one panel and </w:t>
      </w:r>
      <w:r w:rsidRPr="00052771">
        <w:t xml:space="preserve">CSI-RS </w:t>
      </w:r>
      <w:r w:rsidRPr="009C5807">
        <w:t>for RLM, BFD, CBD, L1-RSRP or L1-SINR measurement</w:t>
      </w:r>
      <w:r>
        <w:t xml:space="preserve"> on the other panel. This is </w:t>
      </w:r>
      <w:proofErr w:type="gramStart"/>
      <w:r>
        <w:t>similar to</w:t>
      </w:r>
      <w:proofErr w:type="gramEnd"/>
      <w:r>
        <w:t xml:space="preserve"> the case of independent beam management for an FR2 band pair. So, no new measurement restrictions are needed </w:t>
      </w:r>
      <w:r>
        <w:rPr>
          <w:lang w:val="en-US" w:eastAsia="zh-TW"/>
        </w:rPr>
        <w:t>for RLM in a simultaneous multi-panel scenario.</w:t>
      </w:r>
    </w:p>
    <w:p w14:paraId="06EEBAF6" w14:textId="4EB71E81" w:rsidR="000C5E6A" w:rsidRPr="000C5E6A" w:rsidRDefault="000C5E6A" w:rsidP="00A77174">
      <w:pPr>
        <w:rPr>
          <w:b/>
          <w:bCs/>
          <w:lang w:val="en-US" w:eastAsia="zh-TW"/>
        </w:rPr>
      </w:pPr>
      <w:r w:rsidRPr="00F15DF7">
        <w:rPr>
          <w:b/>
          <w:bCs/>
          <w:lang w:val="en-US" w:eastAsia="zh-TW"/>
        </w:rPr>
        <w:t xml:space="preserve">Proposal </w:t>
      </w:r>
      <w:r>
        <w:rPr>
          <w:b/>
          <w:bCs/>
          <w:lang w:val="en-US" w:eastAsia="zh-TW"/>
        </w:rPr>
        <w:t>4</w:t>
      </w:r>
      <w:r w:rsidRPr="00F15DF7">
        <w:rPr>
          <w:b/>
          <w:bCs/>
          <w:lang w:val="en-US" w:eastAsia="zh-TW"/>
        </w:rPr>
        <w:t xml:space="preserve">: No need to define </w:t>
      </w:r>
      <w:r>
        <w:rPr>
          <w:b/>
          <w:bCs/>
          <w:lang w:val="en-US" w:eastAsia="zh-TW"/>
        </w:rPr>
        <w:t xml:space="preserve">new measurement restrictions to </w:t>
      </w:r>
      <w:r w:rsidRPr="00F15DF7">
        <w:rPr>
          <w:b/>
          <w:bCs/>
          <w:lang w:val="en-US" w:eastAsia="zh-TW"/>
        </w:rPr>
        <w:t xml:space="preserve">handle </w:t>
      </w:r>
      <w:r>
        <w:rPr>
          <w:b/>
          <w:bCs/>
          <w:lang w:val="en-US" w:eastAsia="zh-TW"/>
        </w:rPr>
        <w:t>simultaneous</w:t>
      </w:r>
      <w:r w:rsidRPr="00F15DF7">
        <w:rPr>
          <w:b/>
          <w:bCs/>
          <w:lang w:val="en-US" w:eastAsia="zh-TW"/>
        </w:rPr>
        <w:t xml:space="preserve"> multi-panel reception scenario for FR2-HST UEs</w:t>
      </w:r>
      <w:r>
        <w:rPr>
          <w:b/>
          <w:bCs/>
          <w:lang w:val="en-US" w:eastAsia="zh-TW"/>
        </w:rPr>
        <w:t>.</w:t>
      </w:r>
    </w:p>
    <w:bookmarkEnd w:id="3"/>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bookmarkEnd w:id="0"/>
    <w:p w14:paraId="747C8852" w14:textId="77777777" w:rsidR="000C5E6A" w:rsidRDefault="000C5E6A" w:rsidP="000C5E6A">
      <w:pPr>
        <w:rPr>
          <w:rFonts w:eastAsiaTheme="minorEastAsia"/>
          <w:b/>
          <w:bCs/>
          <w:iCs/>
          <w:lang w:eastAsia="zh-CN"/>
        </w:rPr>
      </w:pPr>
      <w:r w:rsidRPr="00A44036">
        <w:rPr>
          <w:rFonts w:eastAsiaTheme="minorEastAsia"/>
          <w:b/>
          <w:bCs/>
          <w:iCs/>
          <w:lang w:eastAsia="zh-CN"/>
        </w:rPr>
        <w:t xml:space="preserve">Proposal 1: </w:t>
      </w:r>
      <w:r w:rsidRPr="000528C8">
        <w:rPr>
          <w:rFonts w:eastAsiaTheme="minorEastAsia"/>
          <w:b/>
          <w:bCs/>
          <w:iCs/>
          <w:lang w:eastAsia="zh-CN"/>
        </w:rPr>
        <w:t>Define new UE capability to</w:t>
      </w:r>
      <w:r>
        <w:rPr>
          <w:rFonts w:eastAsiaTheme="minorEastAsia"/>
          <w:b/>
          <w:bCs/>
          <w:iCs/>
          <w:lang w:eastAsia="zh-CN"/>
        </w:rPr>
        <w:t xml:space="preserve"> indicate</w:t>
      </w:r>
      <w:r w:rsidRPr="000528C8">
        <w:rPr>
          <w:rFonts w:eastAsiaTheme="minorEastAsia"/>
          <w:b/>
          <w:bCs/>
          <w:iCs/>
          <w:lang w:eastAsia="zh-CN"/>
        </w:rPr>
        <w:t xml:space="preserve"> support</w:t>
      </w:r>
      <w:r>
        <w:rPr>
          <w:rFonts w:eastAsiaTheme="minorEastAsia"/>
          <w:b/>
          <w:bCs/>
          <w:iCs/>
          <w:lang w:eastAsia="zh-CN"/>
        </w:rPr>
        <w:t xml:space="preserve"> of simultaneous</w:t>
      </w:r>
      <w:r w:rsidRPr="000528C8">
        <w:rPr>
          <w:rFonts w:eastAsiaTheme="minorEastAsia"/>
          <w:b/>
          <w:bCs/>
          <w:iCs/>
          <w:lang w:eastAsia="zh-CN"/>
        </w:rPr>
        <w:t xml:space="preserve"> </w:t>
      </w:r>
      <w:r>
        <w:rPr>
          <w:rFonts w:eastAsiaTheme="minorEastAsia"/>
          <w:b/>
          <w:bCs/>
          <w:iCs/>
          <w:lang w:eastAsia="zh-CN"/>
        </w:rPr>
        <w:t xml:space="preserve">multi-panel reception for an FR2 PC6 UE and </w:t>
      </w:r>
      <w:r w:rsidRPr="000528C8">
        <w:rPr>
          <w:rFonts w:eastAsiaTheme="minorEastAsia"/>
          <w:b/>
          <w:bCs/>
          <w:iCs/>
          <w:lang w:eastAsia="zh-CN"/>
        </w:rPr>
        <w:t xml:space="preserve">not use </w:t>
      </w:r>
      <w:r w:rsidRPr="000528C8">
        <w:rPr>
          <w:rFonts w:eastAsiaTheme="minorEastAsia"/>
          <w:b/>
          <w:bCs/>
          <w:i/>
          <w:lang w:eastAsia="zh-CN"/>
        </w:rPr>
        <w:t>simultaneousReceptionDiffTypeD-r16</w:t>
      </w:r>
      <w:r>
        <w:rPr>
          <w:rFonts w:eastAsiaTheme="minorEastAsia"/>
          <w:b/>
          <w:bCs/>
          <w:iCs/>
          <w:lang w:eastAsia="zh-CN"/>
        </w:rPr>
        <w:t xml:space="preserve"> capability. </w:t>
      </w:r>
    </w:p>
    <w:p w14:paraId="37CC95F2" w14:textId="77777777" w:rsidR="000C5E6A" w:rsidRPr="006C72F3" w:rsidRDefault="000C5E6A" w:rsidP="000C5E6A">
      <w:pPr>
        <w:rPr>
          <w:b/>
          <w:bCs/>
          <w:lang w:val="en-US" w:eastAsia="zh-TW"/>
        </w:rPr>
      </w:pPr>
      <w:r w:rsidRPr="006C72F3">
        <w:rPr>
          <w:b/>
          <w:bCs/>
          <w:lang w:val="en-US" w:eastAsia="zh-TW"/>
        </w:rPr>
        <w:t>Observation1: Number of Rx beams the UE sweeps is not equally distributed on both the panels and can dynamically change along the train track.</w:t>
      </w:r>
    </w:p>
    <w:p w14:paraId="3EA12C52" w14:textId="77777777" w:rsidR="000C5E6A" w:rsidRPr="006C72F3" w:rsidRDefault="000C5E6A" w:rsidP="000C5E6A">
      <w:pPr>
        <w:rPr>
          <w:b/>
          <w:bCs/>
          <w:lang w:val="en-US" w:eastAsia="zh-TW"/>
        </w:rPr>
      </w:pPr>
      <w:r w:rsidRPr="006C72F3">
        <w:rPr>
          <w:b/>
          <w:bCs/>
          <w:lang w:val="en-US" w:eastAsia="zh-TW"/>
        </w:rPr>
        <w:t>Proposal 2: No need to reduce the Rx beam sweeping scaling factor for a UE operating in a simultaneous multi-panel reception</w:t>
      </w:r>
      <w:r>
        <w:rPr>
          <w:b/>
          <w:bCs/>
          <w:lang w:val="en-US" w:eastAsia="zh-TW"/>
        </w:rPr>
        <w:t xml:space="preserve"> mode.</w:t>
      </w:r>
    </w:p>
    <w:p w14:paraId="2D188E4F" w14:textId="77777777" w:rsidR="000C5E6A" w:rsidRPr="00F15DF7" w:rsidRDefault="000C5E6A" w:rsidP="000C5E6A">
      <w:pPr>
        <w:rPr>
          <w:b/>
          <w:bCs/>
          <w:lang w:val="en-US" w:eastAsia="zh-TW"/>
        </w:rPr>
      </w:pPr>
      <w:r w:rsidRPr="00F15DF7">
        <w:rPr>
          <w:b/>
          <w:bCs/>
          <w:lang w:val="en-US" w:eastAsia="zh-TW"/>
        </w:rPr>
        <w:t xml:space="preserve">Proposal </w:t>
      </w:r>
      <w:r>
        <w:rPr>
          <w:b/>
          <w:bCs/>
          <w:lang w:val="en-US" w:eastAsia="zh-TW"/>
        </w:rPr>
        <w:t>3</w:t>
      </w:r>
      <w:r w:rsidRPr="00F15DF7">
        <w:rPr>
          <w:b/>
          <w:bCs/>
          <w:lang w:val="en-US" w:eastAsia="zh-TW"/>
        </w:rPr>
        <w:t xml:space="preserve">: No need to define any </w:t>
      </w:r>
      <w:r>
        <w:rPr>
          <w:b/>
          <w:bCs/>
          <w:lang w:val="en-US" w:eastAsia="zh-TW"/>
        </w:rPr>
        <w:t>enhancements to</w:t>
      </w:r>
      <w:r w:rsidRPr="00F15DF7">
        <w:rPr>
          <w:b/>
          <w:bCs/>
          <w:lang w:val="en-US" w:eastAsia="zh-TW"/>
        </w:rPr>
        <w:t xml:space="preserve"> </w:t>
      </w:r>
      <w:r>
        <w:rPr>
          <w:b/>
          <w:bCs/>
          <w:lang w:val="en-US" w:eastAsia="zh-TW"/>
        </w:rPr>
        <w:t>RLM</w:t>
      </w:r>
      <w:r w:rsidRPr="00F15DF7">
        <w:rPr>
          <w:b/>
          <w:bCs/>
          <w:lang w:val="en-US" w:eastAsia="zh-TW"/>
        </w:rPr>
        <w:t xml:space="preserve"> requirements </w:t>
      </w:r>
      <w:r>
        <w:rPr>
          <w:b/>
          <w:bCs/>
          <w:lang w:val="en-US" w:eastAsia="zh-TW"/>
        </w:rPr>
        <w:t xml:space="preserve">(minimum requirements, measurement restrictions) </w:t>
      </w:r>
      <w:r w:rsidRPr="00F15DF7">
        <w:rPr>
          <w:b/>
          <w:bCs/>
          <w:lang w:val="en-US" w:eastAsia="zh-TW"/>
        </w:rPr>
        <w:t>to handle</w:t>
      </w:r>
      <w:r>
        <w:rPr>
          <w:b/>
          <w:bCs/>
          <w:lang w:val="en-US" w:eastAsia="zh-TW"/>
        </w:rPr>
        <w:t xml:space="preserve"> simultaneous</w:t>
      </w:r>
      <w:r w:rsidRPr="00F15DF7">
        <w:rPr>
          <w:b/>
          <w:bCs/>
          <w:lang w:val="en-US" w:eastAsia="zh-TW"/>
        </w:rPr>
        <w:t xml:space="preserve"> multi-panel reception scenario for FR2-HST UEs</w:t>
      </w:r>
      <w:r>
        <w:rPr>
          <w:b/>
          <w:bCs/>
          <w:lang w:val="en-US" w:eastAsia="zh-TW"/>
        </w:rPr>
        <w:t>.</w:t>
      </w:r>
    </w:p>
    <w:p w14:paraId="362B452D" w14:textId="58A27EB2" w:rsidR="000C5E6A" w:rsidRPr="000C5E6A" w:rsidRDefault="000C5E6A" w:rsidP="000C5E6A">
      <w:pPr>
        <w:rPr>
          <w:b/>
          <w:bCs/>
          <w:lang w:val="en-US" w:eastAsia="zh-TW"/>
        </w:rPr>
      </w:pPr>
      <w:r w:rsidRPr="00F15DF7">
        <w:rPr>
          <w:b/>
          <w:bCs/>
          <w:lang w:val="en-US" w:eastAsia="zh-TW"/>
        </w:rPr>
        <w:t xml:space="preserve">Proposal </w:t>
      </w:r>
      <w:r>
        <w:rPr>
          <w:b/>
          <w:bCs/>
          <w:lang w:val="en-US" w:eastAsia="zh-TW"/>
        </w:rPr>
        <w:t>4</w:t>
      </w:r>
      <w:r w:rsidRPr="00F15DF7">
        <w:rPr>
          <w:b/>
          <w:bCs/>
          <w:lang w:val="en-US" w:eastAsia="zh-TW"/>
        </w:rPr>
        <w:t xml:space="preserve">: No need to define </w:t>
      </w:r>
      <w:r>
        <w:rPr>
          <w:b/>
          <w:bCs/>
          <w:lang w:val="en-US" w:eastAsia="zh-TW"/>
        </w:rPr>
        <w:t xml:space="preserve">new measurement restrictions to </w:t>
      </w:r>
      <w:r w:rsidRPr="00F15DF7">
        <w:rPr>
          <w:b/>
          <w:bCs/>
          <w:lang w:val="en-US" w:eastAsia="zh-TW"/>
        </w:rPr>
        <w:t xml:space="preserve">handle </w:t>
      </w:r>
      <w:r>
        <w:rPr>
          <w:b/>
          <w:bCs/>
          <w:lang w:val="en-US" w:eastAsia="zh-TW"/>
        </w:rPr>
        <w:t>simultaneous</w:t>
      </w:r>
      <w:r w:rsidRPr="00F15DF7">
        <w:rPr>
          <w:b/>
          <w:bCs/>
          <w:lang w:val="en-US" w:eastAsia="zh-TW"/>
        </w:rPr>
        <w:t xml:space="preserve"> multi-panel reception scenario for FR2-HST UEs</w:t>
      </w:r>
      <w:r>
        <w:rPr>
          <w:b/>
          <w:bCs/>
          <w:lang w:val="en-US" w:eastAsia="zh-TW"/>
        </w:rPr>
        <w:t>.</w:t>
      </w:r>
    </w:p>
    <w:p w14:paraId="79E1D374" w14:textId="09B07A86" w:rsidR="00302CF7" w:rsidRDefault="00302CF7" w:rsidP="00302CF7">
      <w:pPr>
        <w:pStyle w:val="Heading1"/>
        <w:numPr>
          <w:ilvl w:val="0"/>
          <w:numId w:val="0"/>
        </w:numPr>
        <w:rPr>
          <w:lang w:eastAsia="zh-CN"/>
        </w:rPr>
      </w:pPr>
      <w:r>
        <w:rPr>
          <w:lang w:eastAsia="zh-CN"/>
        </w:rPr>
        <w:t>References</w:t>
      </w:r>
    </w:p>
    <w:p w14:paraId="39CD23FF" w14:textId="0EA0CA00" w:rsidR="00D8167F" w:rsidRDefault="00D8167F" w:rsidP="00D8167F">
      <w:pPr>
        <w:rPr>
          <w:lang w:val="en-US"/>
        </w:rPr>
      </w:pPr>
      <w:r>
        <w:rPr>
          <w:lang w:val="en-US"/>
        </w:rPr>
        <w:t>[</w:t>
      </w:r>
      <w:r w:rsidR="00C17916">
        <w:rPr>
          <w:lang w:val="en-US"/>
        </w:rPr>
        <w:t>1</w:t>
      </w:r>
      <w:r>
        <w:rPr>
          <w:lang w:val="en-US"/>
        </w:rPr>
        <w:t xml:space="preserve">] </w:t>
      </w:r>
      <w:r w:rsidRPr="00392D9C">
        <w:rPr>
          <w:lang w:val="en-US"/>
        </w:rPr>
        <w:t>R4-</w:t>
      </w:r>
      <w:r w:rsidR="00154D7A" w:rsidRPr="00154D7A">
        <w:rPr>
          <w:lang w:val="en-US"/>
        </w:rPr>
        <w:t>23</w:t>
      </w:r>
      <w:r w:rsidR="000C5E6A">
        <w:rPr>
          <w:lang w:val="en-US"/>
        </w:rPr>
        <w:t>10041</w:t>
      </w:r>
      <w:r>
        <w:rPr>
          <w:lang w:val="en-US"/>
        </w:rPr>
        <w:t>,</w:t>
      </w:r>
      <w:r w:rsidRPr="00392D9C">
        <w:rPr>
          <w:lang w:val="en-US"/>
        </w:rPr>
        <w:t xml:space="preserve"> </w:t>
      </w:r>
      <w:r>
        <w:rPr>
          <w:lang w:val="en-US"/>
        </w:rPr>
        <w:t>“</w:t>
      </w:r>
      <w:r w:rsidR="000C5E6A" w:rsidRPr="000C5E6A">
        <w:rPr>
          <w:lang w:val="en-US"/>
        </w:rPr>
        <w:t>WF on FR2 HST RRM requirements (part 1)</w:t>
      </w:r>
      <w:r>
        <w:rPr>
          <w:lang w:val="en-US"/>
        </w:rPr>
        <w:t xml:space="preserve">”, </w:t>
      </w:r>
      <w:r w:rsidR="000C5E6A">
        <w:rPr>
          <w:lang w:val="en-US"/>
        </w:rPr>
        <w:t>Samsung</w:t>
      </w:r>
      <w:r>
        <w:rPr>
          <w:lang w:val="en-US"/>
        </w:rPr>
        <w:t>, RAN4#10</w:t>
      </w:r>
      <w:r w:rsidR="000C5E6A">
        <w:rPr>
          <w:lang w:val="en-US"/>
        </w:rPr>
        <w:t>7</w:t>
      </w:r>
    </w:p>
    <w:p w14:paraId="52592EE9" w14:textId="77777777" w:rsidR="00302CF7" w:rsidRPr="00302CF7" w:rsidRDefault="00302CF7" w:rsidP="00302CF7">
      <w:pPr>
        <w:rPr>
          <w:lang w:eastAsia="zh-CN"/>
        </w:rPr>
      </w:pPr>
    </w:p>
    <w:p w14:paraId="1FD05EF4" w14:textId="65E14DE3" w:rsidR="00ED173A" w:rsidRDefault="00ED173A" w:rsidP="00553C45">
      <w:pPr>
        <w:rPr>
          <w:lang w:eastAsia="zh-CN"/>
        </w:rPr>
      </w:pP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6EB0A" w14:textId="77777777" w:rsidR="00AB59DD" w:rsidRDefault="00AB59DD">
      <w:r>
        <w:separator/>
      </w:r>
    </w:p>
  </w:endnote>
  <w:endnote w:type="continuationSeparator" w:id="0">
    <w:p w14:paraId="4DD0A425" w14:textId="77777777" w:rsidR="00AB59DD" w:rsidRDefault="00AB59DD">
      <w:r>
        <w:continuationSeparator/>
      </w:r>
    </w:p>
  </w:endnote>
  <w:endnote w:type="continuationNotice" w:id="1">
    <w:p w14:paraId="2944755B" w14:textId="77777777" w:rsidR="00AB59DD" w:rsidRDefault="00AB59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6CA28" w14:textId="77777777" w:rsidR="00AB59DD" w:rsidRDefault="00AB59DD">
      <w:r>
        <w:separator/>
      </w:r>
    </w:p>
  </w:footnote>
  <w:footnote w:type="continuationSeparator" w:id="0">
    <w:p w14:paraId="521B2358" w14:textId="77777777" w:rsidR="00AB59DD" w:rsidRDefault="00AB59DD">
      <w:r>
        <w:continuationSeparator/>
      </w:r>
    </w:p>
  </w:footnote>
  <w:footnote w:type="continuationNotice" w:id="1">
    <w:p w14:paraId="6E4D74AC" w14:textId="77777777" w:rsidR="00AB59DD" w:rsidRDefault="00AB59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7AB32C0"/>
    <w:multiLevelType w:val="hybridMultilevel"/>
    <w:tmpl w:val="7618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300" w:hanging="360"/>
      </w:pPr>
      <w:rPr>
        <w:rFonts w:ascii="Symbol" w:hAnsi="Symbo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23"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30"/>
  </w:num>
  <w:num w:numId="4" w16cid:durableId="1595435353">
    <w:abstractNumId w:val="31"/>
  </w:num>
  <w:num w:numId="5" w16cid:durableId="746658606">
    <w:abstractNumId w:val="24"/>
  </w:num>
  <w:num w:numId="6" w16cid:durableId="2101635431">
    <w:abstractNumId w:val="1"/>
  </w:num>
  <w:num w:numId="7" w16cid:durableId="1617445642">
    <w:abstractNumId w:val="9"/>
  </w:num>
  <w:num w:numId="8" w16cid:durableId="1858424627">
    <w:abstractNumId w:val="18"/>
  </w:num>
  <w:num w:numId="9" w16cid:durableId="996110253">
    <w:abstractNumId w:val="20"/>
  </w:num>
  <w:num w:numId="10" w16cid:durableId="499009431">
    <w:abstractNumId w:val="11"/>
  </w:num>
  <w:num w:numId="11" w16cid:durableId="1189181597">
    <w:abstractNumId w:val="8"/>
  </w:num>
  <w:num w:numId="12" w16cid:durableId="2086102333">
    <w:abstractNumId w:val="23"/>
  </w:num>
  <w:num w:numId="13" w16cid:durableId="1345398288">
    <w:abstractNumId w:val="12"/>
  </w:num>
  <w:num w:numId="14" w16cid:durableId="1296446416">
    <w:abstractNumId w:val="6"/>
  </w:num>
  <w:num w:numId="15" w16cid:durableId="1040935185">
    <w:abstractNumId w:val="5"/>
  </w:num>
  <w:num w:numId="16" w16cid:durableId="754860608">
    <w:abstractNumId w:val="0"/>
  </w:num>
  <w:num w:numId="17" w16cid:durableId="190146258">
    <w:abstractNumId w:val="14"/>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7"/>
  </w:num>
  <w:num w:numId="21" w16cid:durableId="1393385134">
    <w:abstractNumId w:val="21"/>
  </w:num>
  <w:num w:numId="22" w16cid:durableId="1476334319">
    <w:abstractNumId w:val="13"/>
  </w:num>
  <w:num w:numId="23" w16cid:durableId="692073557">
    <w:abstractNumId w:val="2"/>
  </w:num>
  <w:num w:numId="24" w16cid:durableId="1519849446">
    <w:abstractNumId w:val="16"/>
  </w:num>
  <w:num w:numId="25" w16cid:durableId="283342848">
    <w:abstractNumId w:val="29"/>
  </w:num>
  <w:num w:numId="26" w16cid:durableId="1997368974">
    <w:abstractNumId w:val="22"/>
  </w:num>
  <w:num w:numId="27" w16cid:durableId="109008358">
    <w:abstractNumId w:val="25"/>
  </w:num>
  <w:num w:numId="28" w16cid:durableId="297148701">
    <w:abstractNumId w:val="27"/>
  </w:num>
  <w:num w:numId="29" w16cid:durableId="2025009825">
    <w:abstractNumId w:val="10"/>
  </w:num>
  <w:num w:numId="30" w16cid:durableId="98112307">
    <w:abstractNumId w:val="28"/>
  </w:num>
  <w:num w:numId="31" w16cid:durableId="1277636105">
    <w:abstractNumId w:val="26"/>
  </w:num>
  <w:num w:numId="32" w16cid:durableId="1131557760">
    <w:abstractNumId w:val="15"/>
  </w:num>
  <w:num w:numId="33" w16cid:durableId="29336658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92"/>
    <w:rsid w:val="000028A2"/>
    <w:rsid w:val="00002999"/>
    <w:rsid w:val="00002C5F"/>
    <w:rsid w:val="00002C98"/>
    <w:rsid w:val="0000334E"/>
    <w:rsid w:val="000038A0"/>
    <w:rsid w:val="00003904"/>
    <w:rsid w:val="00003C60"/>
    <w:rsid w:val="00003C66"/>
    <w:rsid w:val="00003C87"/>
    <w:rsid w:val="00003DF6"/>
    <w:rsid w:val="00003FCF"/>
    <w:rsid w:val="000040A1"/>
    <w:rsid w:val="000042FD"/>
    <w:rsid w:val="000044DA"/>
    <w:rsid w:val="00005415"/>
    <w:rsid w:val="00005C2B"/>
    <w:rsid w:val="00006009"/>
    <w:rsid w:val="0000613E"/>
    <w:rsid w:val="00006528"/>
    <w:rsid w:val="000068C4"/>
    <w:rsid w:val="00006AA0"/>
    <w:rsid w:val="00006C7E"/>
    <w:rsid w:val="00006CCD"/>
    <w:rsid w:val="00006EE7"/>
    <w:rsid w:val="000108C7"/>
    <w:rsid w:val="000110CA"/>
    <w:rsid w:val="000118F6"/>
    <w:rsid w:val="00012213"/>
    <w:rsid w:val="00012B83"/>
    <w:rsid w:val="00013CB8"/>
    <w:rsid w:val="00013E87"/>
    <w:rsid w:val="00014D9C"/>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5CA6"/>
    <w:rsid w:val="000264D3"/>
    <w:rsid w:val="000267E3"/>
    <w:rsid w:val="00026919"/>
    <w:rsid w:val="000269DC"/>
    <w:rsid w:val="0002747B"/>
    <w:rsid w:val="00030A71"/>
    <w:rsid w:val="00031235"/>
    <w:rsid w:val="0003131A"/>
    <w:rsid w:val="00031567"/>
    <w:rsid w:val="0003220E"/>
    <w:rsid w:val="0003231E"/>
    <w:rsid w:val="00032AB8"/>
    <w:rsid w:val="00033D50"/>
    <w:rsid w:val="00033F0F"/>
    <w:rsid w:val="00034158"/>
    <w:rsid w:val="0003419C"/>
    <w:rsid w:val="000346B7"/>
    <w:rsid w:val="000357E9"/>
    <w:rsid w:val="00035A4A"/>
    <w:rsid w:val="00036762"/>
    <w:rsid w:val="00037508"/>
    <w:rsid w:val="00037B33"/>
    <w:rsid w:val="00040B64"/>
    <w:rsid w:val="00040D92"/>
    <w:rsid w:val="0004127F"/>
    <w:rsid w:val="00041292"/>
    <w:rsid w:val="00041560"/>
    <w:rsid w:val="00041F15"/>
    <w:rsid w:val="000421C4"/>
    <w:rsid w:val="00042DE7"/>
    <w:rsid w:val="00042DFE"/>
    <w:rsid w:val="000433C6"/>
    <w:rsid w:val="00043BC5"/>
    <w:rsid w:val="00043E68"/>
    <w:rsid w:val="000442D9"/>
    <w:rsid w:val="00044562"/>
    <w:rsid w:val="000445F4"/>
    <w:rsid w:val="00044669"/>
    <w:rsid w:val="0004509D"/>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28C8"/>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827"/>
    <w:rsid w:val="00066A68"/>
    <w:rsid w:val="00067788"/>
    <w:rsid w:val="00067A3E"/>
    <w:rsid w:val="00067FCC"/>
    <w:rsid w:val="00070CDD"/>
    <w:rsid w:val="0007102B"/>
    <w:rsid w:val="0007114A"/>
    <w:rsid w:val="00072C68"/>
    <w:rsid w:val="00072EDF"/>
    <w:rsid w:val="00073180"/>
    <w:rsid w:val="000737BB"/>
    <w:rsid w:val="00073A63"/>
    <w:rsid w:val="00073C97"/>
    <w:rsid w:val="00075247"/>
    <w:rsid w:val="0007542B"/>
    <w:rsid w:val="00075797"/>
    <w:rsid w:val="00075BC5"/>
    <w:rsid w:val="00076DFE"/>
    <w:rsid w:val="00076E9F"/>
    <w:rsid w:val="00077D28"/>
    <w:rsid w:val="00081C37"/>
    <w:rsid w:val="000825DD"/>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5E6A"/>
    <w:rsid w:val="000C6CBB"/>
    <w:rsid w:val="000C6D76"/>
    <w:rsid w:val="000C6E31"/>
    <w:rsid w:val="000C7168"/>
    <w:rsid w:val="000C737D"/>
    <w:rsid w:val="000C77D0"/>
    <w:rsid w:val="000C79C5"/>
    <w:rsid w:val="000D0344"/>
    <w:rsid w:val="000D03D2"/>
    <w:rsid w:val="000D06C8"/>
    <w:rsid w:val="000D0ABA"/>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498"/>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B8A"/>
    <w:rsid w:val="00107EFF"/>
    <w:rsid w:val="00107FF6"/>
    <w:rsid w:val="00110793"/>
    <w:rsid w:val="00110973"/>
    <w:rsid w:val="00110CE9"/>
    <w:rsid w:val="00110DED"/>
    <w:rsid w:val="001119E6"/>
    <w:rsid w:val="00111C00"/>
    <w:rsid w:val="00111CDC"/>
    <w:rsid w:val="00112951"/>
    <w:rsid w:val="00112C1D"/>
    <w:rsid w:val="001133CF"/>
    <w:rsid w:val="00113571"/>
    <w:rsid w:val="00113C3C"/>
    <w:rsid w:val="00113EBB"/>
    <w:rsid w:val="001141B5"/>
    <w:rsid w:val="00114EB0"/>
    <w:rsid w:val="00116D0B"/>
    <w:rsid w:val="0011723D"/>
    <w:rsid w:val="00117909"/>
    <w:rsid w:val="00117B42"/>
    <w:rsid w:val="00117CA6"/>
    <w:rsid w:val="00117E84"/>
    <w:rsid w:val="00120481"/>
    <w:rsid w:val="001206B6"/>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3DAD"/>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211"/>
    <w:rsid w:val="0014638D"/>
    <w:rsid w:val="00146DB0"/>
    <w:rsid w:val="00146E9D"/>
    <w:rsid w:val="0015093A"/>
    <w:rsid w:val="00150FD5"/>
    <w:rsid w:val="00151608"/>
    <w:rsid w:val="0015162E"/>
    <w:rsid w:val="00151C6D"/>
    <w:rsid w:val="0015224F"/>
    <w:rsid w:val="001523B4"/>
    <w:rsid w:val="00152608"/>
    <w:rsid w:val="00152B59"/>
    <w:rsid w:val="00154776"/>
    <w:rsid w:val="00154D7A"/>
    <w:rsid w:val="0015526C"/>
    <w:rsid w:val="001567BE"/>
    <w:rsid w:val="001567ED"/>
    <w:rsid w:val="001568FA"/>
    <w:rsid w:val="00156B4A"/>
    <w:rsid w:val="00156D4B"/>
    <w:rsid w:val="00156EFE"/>
    <w:rsid w:val="00157372"/>
    <w:rsid w:val="0016006A"/>
    <w:rsid w:val="0016044E"/>
    <w:rsid w:val="00160836"/>
    <w:rsid w:val="00160CF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549"/>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4AB"/>
    <w:rsid w:val="001B35FD"/>
    <w:rsid w:val="001B3D7B"/>
    <w:rsid w:val="001B415E"/>
    <w:rsid w:val="001B49D9"/>
    <w:rsid w:val="001B511A"/>
    <w:rsid w:val="001B57B0"/>
    <w:rsid w:val="001B59E4"/>
    <w:rsid w:val="001B6380"/>
    <w:rsid w:val="001B65E5"/>
    <w:rsid w:val="001B6CDE"/>
    <w:rsid w:val="001B6D52"/>
    <w:rsid w:val="001B6F7E"/>
    <w:rsid w:val="001B7254"/>
    <w:rsid w:val="001B7CA3"/>
    <w:rsid w:val="001C022C"/>
    <w:rsid w:val="001C061F"/>
    <w:rsid w:val="001C0909"/>
    <w:rsid w:val="001C111C"/>
    <w:rsid w:val="001C1982"/>
    <w:rsid w:val="001C1BE4"/>
    <w:rsid w:val="001C2528"/>
    <w:rsid w:val="001C2559"/>
    <w:rsid w:val="001C2AB9"/>
    <w:rsid w:val="001C2BE1"/>
    <w:rsid w:val="001C2DD3"/>
    <w:rsid w:val="001C4A8B"/>
    <w:rsid w:val="001C5F62"/>
    <w:rsid w:val="001C6466"/>
    <w:rsid w:val="001C6A05"/>
    <w:rsid w:val="001C6FB6"/>
    <w:rsid w:val="001C7E10"/>
    <w:rsid w:val="001D0E28"/>
    <w:rsid w:val="001D1842"/>
    <w:rsid w:val="001D1EAA"/>
    <w:rsid w:val="001D23C3"/>
    <w:rsid w:val="001D254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B29"/>
    <w:rsid w:val="001E1E38"/>
    <w:rsid w:val="001E1F4F"/>
    <w:rsid w:val="001E26AD"/>
    <w:rsid w:val="001E2AC5"/>
    <w:rsid w:val="001E2BFD"/>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322"/>
    <w:rsid w:val="00207793"/>
    <w:rsid w:val="00207AEC"/>
    <w:rsid w:val="002103BB"/>
    <w:rsid w:val="002107B2"/>
    <w:rsid w:val="0021160E"/>
    <w:rsid w:val="002123A8"/>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1FC"/>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321"/>
    <w:rsid w:val="00235B4C"/>
    <w:rsid w:val="00235FF5"/>
    <w:rsid w:val="00236393"/>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63"/>
    <w:rsid w:val="0025228F"/>
    <w:rsid w:val="00252A75"/>
    <w:rsid w:val="002530BE"/>
    <w:rsid w:val="00253409"/>
    <w:rsid w:val="002536BB"/>
    <w:rsid w:val="00255416"/>
    <w:rsid w:val="00255AF2"/>
    <w:rsid w:val="00256CFB"/>
    <w:rsid w:val="00257195"/>
    <w:rsid w:val="002578D8"/>
    <w:rsid w:val="00257E14"/>
    <w:rsid w:val="002606D4"/>
    <w:rsid w:val="002613A5"/>
    <w:rsid w:val="002615F1"/>
    <w:rsid w:val="00261CCC"/>
    <w:rsid w:val="002624A3"/>
    <w:rsid w:val="00262609"/>
    <w:rsid w:val="00262A2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93"/>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97F5B"/>
    <w:rsid w:val="002A053F"/>
    <w:rsid w:val="002A1EFE"/>
    <w:rsid w:val="002A22AF"/>
    <w:rsid w:val="002A2F09"/>
    <w:rsid w:val="002A376F"/>
    <w:rsid w:val="002A3934"/>
    <w:rsid w:val="002A49AE"/>
    <w:rsid w:val="002A5844"/>
    <w:rsid w:val="002A5BC0"/>
    <w:rsid w:val="002A60EE"/>
    <w:rsid w:val="002A622D"/>
    <w:rsid w:val="002A6689"/>
    <w:rsid w:val="002A6FBE"/>
    <w:rsid w:val="002A7F91"/>
    <w:rsid w:val="002B014D"/>
    <w:rsid w:val="002B028D"/>
    <w:rsid w:val="002B1173"/>
    <w:rsid w:val="002B1C9E"/>
    <w:rsid w:val="002B1E85"/>
    <w:rsid w:val="002B3A81"/>
    <w:rsid w:val="002B3CFF"/>
    <w:rsid w:val="002B449C"/>
    <w:rsid w:val="002B4A9F"/>
    <w:rsid w:val="002B4BD9"/>
    <w:rsid w:val="002B565A"/>
    <w:rsid w:val="002B5753"/>
    <w:rsid w:val="002B59FE"/>
    <w:rsid w:val="002B5F4D"/>
    <w:rsid w:val="002B689A"/>
    <w:rsid w:val="002B7766"/>
    <w:rsid w:val="002C0153"/>
    <w:rsid w:val="002C01CB"/>
    <w:rsid w:val="002C0977"/>
    <w:rsid w:val="002C221D"/>
    <w:rsid w:val="002C24E5"/>
    <w:rsid w:val="002C28CD"/>
    <w:rsid w:val="002C34DA"/>
    <w:rsid w:val="002C3E44"/>
    <w:rsid w:val="002C3F9C"/>
    <w:rsid w:val="002C4BB7"/>
    <w:rsid w:val="002C4F48"/>
    <w:rsid w:val="002C4F72"/>
    <w:rsid w:val="002C5758"/>
    <w:rsid w:val="002C5A6A"/>
    <w:rsid w:val="002C5BCD"/>
    <w:rsid w:val="002C63B6"/>
    <w:rsid w:val="002C6546"/>
    <w:rsid w:val="002C7216"/>
    <w:rsid w:val="002C73CF"/>
    <w:rsid w:val="002C76F5"/>
    <w:rsid w:val="002C79B0"/>
    <w:rsid w:val="002C79CF"/>
    <w:rsid w:val="002C7A8A"/>
    <w:rsid w:val="002C7B02"/>
    <w:rsid w:val="002C7F81"/>
    <w:rsid w:val="002D0359"/>
    <w:rsid w:val="002D155A"/>
    <w:rsid w:val="002D1D19"/>
    <w:rsid w:val="002D1D8B"/>
    <w:rsid w:val="002D217D"/>
    <w:rsid w:val="002D2931"/>
    <w:rsid w:val="002D2AD5"/>
    <w:rsid w:val="002D32AD"/>
    <w:rsid w:val="002D3445"/>
    <w:rsid w:val="002D3F6E"/>
    <w:rsid w:val="002D3FB1"/>
    <w:rsid w:val="002D4229"/>
    <w:rsid w:val="002D4826"/>
    <w:rsid w:val="002D4B06"/>
    <w:rsid w:val="002D4CCA"/>
    <w:rsid w:val="002D4DCF"/>
    <w:rsid w:val="002D583F"/>
    <w:rsid w:val="002D5852"/>
    <w:rsid w:val="002D5BF0"/>
    <w:rsid w:val="002D6C81"/>
    <w:rsid w:val="002D6DB9"/>
    <w:rsid w:val="002D721E"/>
    <w:rsid w:val="002D74B2"/>
    <w:rsid w:val="002D7DF2"/>
    <w:rsid w:val="002E0632"/>
    <w:rsid w:val="002E068A"/>
    <w:rsid w:val="002E0E6D"/>
    <w:rsid w:val="002E16EB"/>
    <w:rsid w:val="002E1723"/>
    <w:rsid w:val="002E17EA"/>
    <w:rsid w:val="002E198C"/>
    <w:rsid w:val="002E2184"/>
    <w:rsid w:val="002E33BB"/>
    <w:rsid w:val="002E3EF6"/>
    <w:rsid w:val="002E4216"/>
    <w:rsid w:val="002E4C5F"/>
    <w:rsid w:val="002E5872"/>
    <w:rsid w:val="002E59C9"/>
    <w:rsid w:val="002E5A45"/>
    <w:rsid w:val="002E5E1A"/>
    <w:rsid w:val="002E6064"/>
    <w:rsid w:val="002E64C9"/>
    <w:rsid w:val="002E692E"/>
    <w:rsid w:val="002E74B9"/>
    <w:rsid w:val="002E76B3"/>
    <w:rsid w:val="002F03BC"/>
    <w:rsid w:val="002F0422"/>
    <w:rsid w:val="002F076C"/>
    <w:rsid w:val="002F0A76"/>
    <w:rsid w:val="002F175A"/>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99A"/>
    <w:rsid w:val="00301EB7"/>
    <w:rsid w:val="00302459"/>
    <w:rsid w:val="003025AF"/>
    <w:rsid w:val="003028B2"/>
    <w:rsid w:val="00302CF7"/>
    <w:rsid w:val="00302E8E"/>
    <w:rsid w:val="00303357"/>
    <w:rsid w:val="00303421"/>
    <w:rsid w:val="00303DCF"/>
    <w:rsid w:val="003045A8"/>
    <w:rsid w:val="0030481D"/>
    <w:rsid w:val="00304A21"/>
    <w:rsid w:val="00305706"/>
    <w:rsid w:val="00305BB9"/>
    <w:rsid w:val="00305BD4"/>
    <w:rsid w:val="00305EE5"/>
    <w:rsid w:val="00306930"/>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556"/>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DB2"/>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9E9"/>
    <w:rsid w:val="00371C18"/>
    <w:rsid w:val="00371EED"/>
    <w:rsid w:val="00372A7D"/>
    <w:rsid w:val="00373C32"/>
    <w:rsid w:val="00373E10"/>
    <w:rsid w:val="00374012"/>
    <w:rsid w:val="0037427C"/>
    <w:rsid w:val="003746C6"/>
    <w:rsid w:val="00374EE5"/>
    <w:rsid w:val="003760CC"/>
    <w:rsid w:val="00376632"/>
    <w:rsid w:val="003774C2"/>
    <w:rsid w:val="00377991"/>
    <w:rsid w:val="00377EF6"/>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2930"/>
    <w:rsid w:val="00392DC2"/>
    <w:rsid w:val="00393569"/>
    <w:rsid w:val="00393AB1"/>
    <w:rsid w:val="00393C91"/>
    <w:rsid w:val="00393FA3"/>
    <w:rsid w:val="0039412B"/>
    <w:rsid w:val="00394166"/>
    <w:rsid w:val="00394CF5"/>
    <w:rsid w:val="003953E6"/>
    <w:rsid w:val="0039604D"/>
    <w:rsid w:val="00396450"/>
    <w:rsid w:val="00396D17"/>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90A"/>
    <w:rsid w:val="003C1A1A"/>
    <w:rsid w:val="003C1BF9"/>
    <w:rsid w:val="003C231D"/>
    <w:rsid w:val="003C3310"/>
    <w:rsid w:val="003C332C"/>
    <w:rsid w:val="003C47E1"/>
    <w:rsid w:val="003C4C53"/>
    <w:rsid w:val="003C66DF"/>
    <w:rsid w:val="003C671A"/>
    <w:rsid w:val="003C6D51"/>
    <w:rsid w:val="003C6F02"/>
    <w:rsid w:val="003C70DF"/>
    <w:rsid w:val="003C7216"/>
    <w:rsid w:val="003C72BB"/>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818"/>
    <w:rsid w:val="003E4F0B"/>
    <w:rsid w:val="003E5064"/>
    <w:rsid w:val="003E576C"/>
    <w:rsid w:val="003E607F"/>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60"/>
    <w:rsid w:val="00407F9F"/>
    <w:rsid w:val="00410947"/>
    <w:rsid w:val="00410ED4"/>
    <w:rsid w:val="00411EC5"/>
    <w:rsid w:val="00411F23"/>
    <w:rsid w:val="004122AC"/>
    <w:rsid w:val="004131D9"/>
    <w:rsid w:val="0041390E"/>
    <w:rsid w:val="00414BB3"/>
    <w:rsid w:val="00414D60"/>
    <w:rsid w:val="00415676"/>
    <w:rsid w:val="00415963"/>
    <w:rsid w:val="004161CF"/>
    <w:rsid w:val="0041669D"/>
    <w:rsid w:val="00416807"/>
    <w:rsid w:val="00416961"/>
    <w:rsid w:val="00416AC5"/>
    <w:rsid w:val="004201F7"/>
    <w:rsid w:val="004215FA"/>
    <w:rsid w:val="00421CF0"/>
    <w:rsid w:val="00421E43"/>
    <w:rsid w:val="00421EAB"/>
    <w:rsid w:val="00424341"/>
    <w:rsid w:val="004260A4"/>
    <w:rsid w:val="00426866"/>
    <w:rsid w:val="00426C45"/>
    <w:rsid w:val="0042735E"/>
    <w:rsid w:val="004274D7"/>
    <w:rsid w:val="00427E8E"/>
    <w:rsid w:val="00430309"/>
    <w:rsid w:val="00431A03"/>
    <w:rsid w:val="00431A75"/>
    <w:rsid w:val="00431AC7"/>
    <w:rsid w:val="00431CA9"/>
    <w:rsid w:val="00432AC9"/>
    <w:rsid w:val="00432B46"/>
    <w:rsid w:val="00432F80"/>
    <w:rsid w:val="004330BB"/>
    <w:rsid w:val="004337B5"/>
    <w:rsid w:val="00433E63"/>
    <w:rsid w:val="00433ED4"/>
    <w:rsid w:val="00434002"/>
    <w:rsid w:val="00434074"/>
    <w:rsid w:val="00434BE2"/>
    <w:rsid w:val="00435C19"/>
    <w:rsid w:val="00435C42"/>
    <w:rsid w:val="00435FE9"/>
    <w:rsid w:val="00437000"/>
    <w:rsid w:val="00437A99"/>
    <w:rsid w:val="00437D73"/>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53C4"/>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22A4"/>
    <w:rsid w:val="004826D5"/>
    <w:rsid w:val="00482D2D"/>
    <w:rsid w:val="00483D3E"/>
    <w:rsid w:val="00483ED7"/>
    <w:rsid w:val="004848DC"/>
    <w:rsid w:val="00485A99"/>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0E9E"/>
    <w:rsid w:val="004A1824"/>
    <w:rsid w:val="004A251B"/>
    <w:rsid w:val="004A251D"/>
    <w:rsid w:val="004A2817"/>
    <w:rsid w:val="004A2E06"/>
    <w:rsid w:val="004A2EF8"/>
    <w:rsid w:val="004A3401"/>
    <w:rsid w:val="004A35BF"/>
    <w:rsid w:val="004A3677"/>
    <w:rsid w:val="004A3C15"/>
    <w:rsid w:val="004A3E04"/>
    <w:rsid w:val="004A485E"/>
    <w:rsid w:val="004A49E9"/>
    <w:rsid w:val="004A4C31"/>
    <w:rsid w:val="004A58B2"/>
    <w:rsid w:val="004A627E"/>
    <w:rsid w:val="004A63D4"/>
    <w:rsid w:val="004A66C7"/>
    <w:rsid w:val="004A6AEA"/>
    <w:rsid w:val="004A6E92"/>
    <w:rsid w:val="004A715A"/>
    <w:rsid w:val="004A724B"/>
    <w:rsid w:val="004A7C06"/>
    <w:rsid w:val="004B1C97"/>
    <w:rsid w:val="004B2534"/>
    <w:rsid w:val="004B2E57"/>
    <w:rsid w:val="004B3D21"/>
    <w:rsid w:val="004B4C38"/>
    <w:rsid w:val="004B5426"/>
    <w:rsid w:val="004B5622"/>
    <w:rsid w:val="004B5BB5"/>
    <w:rsid w:val="004B5C01"/>
    <w:rsid w:val="004B6A0C"/>
    <w:rsid w:val="004B6B27"/>
    <w:rsid w:val="004B73E3"/>
    <w:rsid w:val="004B7CD4"/>
    <w:rsid w:val="004C43F6"/>
    <w:rsid w:val="004C4FA4"/>
    <w:rsid w:val="004C5480"/>
    <w:rsid w:val="004C5649"/>
    <w:rsid w:val="004C6061"/>
    <w:rsid w:val="004C702B"/>
    <w:rsid w:val="004C7705"/>
    <w:rsid w:val="004D0597"/>
    <w:rsid w:val="004D1751"/>
    <w:rsid w:val="004D1795"/>
    <w:rsid w:val="004D1A82"/>
    <w:rsid w:val="004D1F98"/>
    <w:rsid w:val="004D221A"/>
    <w:rsid w:val="004D236A"/>
    <w:rsid w:val="004D244F"/>
    <w:rsid w:val="004D3299"/>
    <w:rsid w:val="004D351A"/>
    <w:rsid w:val="004D5606"/>
    <w:rsid w:val="004D6157"/>
    <w:rsid w:val="004D679B"/>
    <w:rsid w:val="004E078B"/>
    <w:rsid w:val="004E0BC9"/>
    <w:rsid w:val="004E118E"/>
    <w:rsid w:val="004E153D"/>
    <w:rsid w:val="004E1D68"/>
    <w:rsid w:val="004E21A0"/>
    <w:rsid w:val="004E22D6"/>
    <w:rsid w:val="004E2609"/>
    <w:rsid w:val="004E2823"/>
    <w:rsid w:val="004E343C"/>
    <w:rsid w:val="004E34E3"/>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6F8F"/>
    <w:rsid w:val="004F73A5"/>
    <w:rsid w:val="004F76F4"/>
    <w:rsid w:val="00501087"/>
    <w:rsid w:val="005018E4"/>
    <w:rsid w:val="00501FA6"/>
    <w:rsid w:val="00502655"/>
    <w:rsid w:val="00502CE9"/>
    <w:rsid w:val="0050368F"/>
    <w:rsid w:val="00503992"/>
    <w:rsid w:val="005049A4"/>
    <w:rsid w:val="00504AAB"/>
    <w:rsid w:val="00504E75"/>
    <w:rsid w:val="005054A3"/>
    <w:rsid w:val="005058E9"/>
    <w:rsid w:val="00506CEC"/>
    <w:rsid w:val="00510F75"/>
    <w:rsid w:val="005110E0"/>
    <w:rsid w:val="00511518"/>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66"/>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524A"/>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53A"/>
    <w:rsid w:val="0056791E"/>
    <w:rsid w:val="00567EB3"/>
    <w:rsid w:val="00572763"/>
    <w:rsid w:val="00572797"/>
    <w:rsid w:val="005728A9"/>
    <w:rsid w:val="00572B6C"/>
    <w:rsid w:val="00572D3D"/>
    <w:rsid w:val="00573680"/>
    <w:rsid w:val="005737CB"/>
    <w:rsid w:val="00573911"/>
    <w:rsid w:val="00573C46"/>
    <w:rsid w:val="00573CE7"/>
    <w:rsid w:val="00573DB2"/>
    <w:rsid w:val="00573E45"/>
    <w:rsid w:val="00573F2B"/>
    <w:rsid w:val="0057426E"/>
    <w:rsid w:val="0057485D"/>
    <w:rsid w:val="0057510A"/>
    <w:rsid w:val="00575C14"/>
    <w:rsid w:val="00575C32"/>
    <w:rsid w:val="00576749"/>
    <w:rsid w:val="00576B52"/>
    <w:rsid w:val="00576EA6"/>
    <w:rsid w:val="00577754"/>
    <w:rsid w:val="005777D2"/>
    <w:rsid w:val="0058073B"/>
    <w:rsid w:val="00580C5B"/>
    <w:rsid w:val="00580CF5"/>
    <w:rsid w:val="0058102B"/>
    <w:rsid w:val="00581424"/>
    <w:rsid w:val="00581900"/>
    <w:rsid w:val="00581EE2"/>
    <w:rsid w:val="00581EF5"/>
    <w:rsid w:val="00582C7D"/>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16FD"/>
    <w:rsid w:val="0059223F"/>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A7810"/>
    <w:rsid w:val="005B0621"/>
    <w:rsid w:val="005B142A"/>
    <w:rsid w:val="005B145C"/>
    <w:rsid w:val="005B17D5"/>
    <w:rsid w:val="005B21D8"/>
    <w:rsid w:val="005B2208"/>
    <w:rsid w:val="005B237F"/>
    <w:rsid w:val="005B286F"/>
    <w:rsid w:val="005B288E"/>
    <w:rsid w:val="005B39BB"/>
    <w:rsid w:val="005B4719"/>
    <w:rsid w:val="005B5098"/>
    <w:rsid w:val="005B57AD"/>
    <w:rsid w:val="005B57C3"/>
    <w:rsid w:val="005B58AB"/>
    <w:rsid w:val="005B5902"/>
    <w:rsid w:val="005B5FB8"/>
    <w:rsid w:val="005B662F"/>
    <w:rsid w:val="005B66ED"/>
    <w:rsid w:val="005B6708"/>
    <w:rsid w:val="005B79EA"/>
    <w:rsid w:val="005B7F8B"/>
    <w:rsid w:val="005C0581"/>
    <w:rsid w:val="005C06C4"/>
    <w:rsid w:val="005C084E"/>
    <w:rsid w:val="005C0B1C"/>
    <w:rsid w:val="005C1722"/>
    <w:rsid w:val="005C25B7"/>
    <w:rsid w:val="005C3DF0"/>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D14"/>
    <w:rsid w:val="005D2E91"/>
    <w:rsid w:val="005D31AD"/>
    <w:rsid w:val="005D38FB"/>
    <w:rsid w:val="005D5389"/>
    <w:rsid w:val="005D5A2E"/>
    <w:rsid w:val="005E0079"/>
    <w:rsid w:val="005E0136"/>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5F798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0B56"/>
    <w:rsid w:val="0061138D"/>
    <w:rsid w:val="0061153A"/>
    <w:rsid w:val="006115FA"/>
    <w:rsid w:val="00611914"/>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5C1"/>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47E34"/>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856"/>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3590"/>
    <w:rsid w:val="00683A98"/>
    <w:rsid w:val="0068422A"/>
    <w:rsid w:val="00684318"/>
    <w:rsid w:val="00684678"/>
    <w:rsid w:val="0068484D"/>
    <w:rsid w:val="00684A65"/>
    <w:rsid w:val="006853A9"/>
    <w:rsid w:val="00685676"/>
    <w:rsid w:val="0068574C"/>
    <w:rsid w:val="00685CB5"/>
    <w:rsid w:val="00685E5F"/>
    <w:rsid w:val="006860D6"/>
    <w:rsid w:val="00686479"/>
    <w:rsid w:val="0068764D"/>
    <w:rsid w:val="00687FD5"/>
    <w:rsid w:val="00690083"/>
    <w:rsid w:val="006906C2"/>
    <w:rsid w:val="00690D77"/>
    <w:rsid w:val="00691069"/>
    <w:rsid w:val="00691711"/>
    <w:rsid w:val="00691C56"/>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204"/>
    <w:rsid w:val="006A72FF"/>
    <w:rsid w:val="006A7962"/>
    <w:rsid w:val="006B007A"/>
    <w:rsid w:val="006B0800"/>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2F3"/>
    <w:rsid w:val="006C73D1"/>
    <w:rsid w:val="006C76A0"/>
    <w:rsid w:val="006D0082"/>
    <w:rsid w:val="006D02BA"/>
    <w:rsid w:val="006D059C"/>
    <w:rsid w:val="006D0BC8"/>
    <w:rsid w:val="006D0D08"/>
    <w:rsid w:val="006D129B"/>
    <w:rsid w:val="006D1E5C"/>
    <w:rsid w:val="006D3886"/>
    <w:rsid w:val="006D39AD"/>
    <w:rsid w:val="006D46B1"/>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48E9"/>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6F7BB4"/>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4C9B"/>
    <w:rsid w:val="007156C4"/>
    <w:rsid w:val="00715BC7"/>
    <w:rsid w:val="007162C1"/>
    <w:rsid w:val="007164AC"/>
    <w:rsid w:val="00717068"/>
    <w:rsid w:val="007174EE"/>
    <w:rsid w:val="00720558"/>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277"/>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94"/>
    <w:rsid w:val="007454DC"/>
    <w:rsid w:val="00746358"/>
    <w:rsid w:val="007464A1"/>
    <w:rsid w:val="00746768"/>
    <w:rsid w:val="007468E1"/>
    <w:rsid w:val="00746DAC"/>
    <w:rsid w:val="00747028"/>
    <w:rsid w:val="007473E3"/>
    <w:rsid w:val="00747D9B"/>
    <w:rsid w:val="00750296"/>
    <w:rsid w:val="007503B9"/>
    <w:rsid w:val="007506E8"/>
    <w:rsid w:val="00751EBA"/>
    <w:rsid w:val="00752649"/>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07E7"/>
    <w:rsid w:val="00792211"/>
    <w:rsid w:val="0079226C"/>
    <w:rsid w:val="007922F8"/>
    <w:rsid w:val="0079265C"/>
    <w:rsid w:val="00792AFB"/>
    <w:rsid w:val="00792CD6"/>
    <w:rsid w:val="007931BA"/>
    <w:rsid w:val="00793961"/>
    <w:rsid w:val="0079442D"/>
    <w:rsid w:val="00794441"/>
    <w:rsid w:val="007945E4"/>
    <w:rsid w:val="00794722"/>
    <w:rsid w:val="00794E97"/>
    <w:rsid w:val="00794EB4"/>
    <w:rsid w:val="0079526D"/>
    <w:rsid w:val="0079533F"/>
    <w:rsid w:val="00795B67"/>
    <w:rsid w:val="00795E88"/>
    <w:rsid w:val="00796155"/>
    <w:rsid w:val="00796522"/>
    <w:rsid w:val="007968A2"/>
    <w:rsid w:val="00796B0C"/>
    <w:rsid w:val="00796CEA"/>
    <w:rsid w:val="00796DE6"/>
    <w:rsid w:val="00796FBE"/>
    <w:rsid w:val="00797C1A"/>
    <w:rsid w:val="00797D98"/>
    <w:rsid w:val="00797F48"/>
    <w:rsid w:val="007A0216"/>
    <w:rsid w:val="007A02FA"/>
    <w:rsid w:val="007A0A28"/>
    <w:rsid w:val="007A114B"/>
    <w:rsid w:val="007A265F"/>
    <w:rsid w:val="007A3332"/>
    <w:rsid w:val="007A45B0"/>
    <w:rsid w:val="007A4999"/>
    <w:rsid w:val="007A4CD1"/>
    <w:rsid w:val="007A51C5"/>
    <w:rsid w:val="007A5214"/>
    <w:rsid w:val="007A59F7"/>
    <w:rsid w:val="007A743B"/>
    <w:rsid w:val="007A76A0"/>
    <w:rsid w:val="007B01F9"/>
    <w:rsid w:val="007B0812"/>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78B"/>
    <w:rsid w:val="007B7869"/>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586"/>
    <w:rsid w:val="007D6BB2"/>
    <w:rsid w:val="007D7072"/>
    <w:rsid w:val="007E01CE"/>
    <w:rsid w:val="007E0370"/>
    <w:rsid w:val="007E06D6"/>
    <w:rsid w:val="007E11B0"/>
    <w:rsid w:val="007E1385"/>
    <w:rsid w:val="007E2488"/>
    <w:rsid w:val="007E3B8F"/>
    <w:rsid w:val="007E3D47"/>
    <w:rsid w:val="007E44A0"/>
    <w:rsid w:val="007E6913"/>
    <w:rsid w:val="007E6FAA"/>
    <w:rsid w:val="007E76C4"/>
    <w:rsid w:val="007E7FB5"/>
    <w:rsid w:val="007E7FB6"/>
    <w:rsid w:val="007F05FD"/>
    <w:rsid w:val="007F0E6B"/>
    <w:rsid w:val="007F11E8"/>
    <w:rsid w:val="007F12FC"/>
    <w:rsid w:val="007F155F"/>
    <w:rsid w:val="007F1803"/>
    <w:rsid w:val="007F2759"/>
    <w:rsid w:val="007F2CDC"/>
    <w:rsid w:val="007F2E0B"/>
    <w:rsid w:val="007F4E74"/>
    <w:rsid w:val="007F5F52"/>
    <w:rsid w:val="007F6053"/>
    <w:rsid w:val="007F6170"/>
    <w:rsid w:val="007F6705"/>
    <w:rsid w:val="007F749D"/>
    <w:rsid w:val="007F750E"/>
    <w:rsid w:val="007F7A0A"/>
    <w:rsid w:val="007F7A8D"/>
    <w:rsid w:val="007F7ACC"/>
    <w:rsid w:val="008007E5"/>
    <w:rsid w:val="008013CF"/>
    <w:rsid w:val="00801411"/>
    <w:rsid w:val="00801B02"/>
    <w:rsid w:val="008021B4"/>
    <w:rsid w:val="00802F21"/>
    <w:rsid w:val="00802FE5"/>
    <w:rsid w:val="00804865"/>
    <w:rsid w:val="00804A75"/>
    <w:rsid w:val="00804A7D"/>
    <w:rsid w:val="00804BEA"/>
    <w:rsid w:val="008059BD"/>
    <w:rsid w:val="008063BA"/>
    <w:rsid w:val="00807E69"/>
    <w:rsid w:val="008103CA"/>
    <w:rsid w:val="00810999"/>
    <w:rsid w:val="00810ABE"/>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23C"/>
    <w:rsid w:val="0083245A"/>
    <w:rsid w:val="00832522"/>
    <w:rsid w:val="00832EE8"/>
    <w:rsid w:val="00833076"/>
    <w:rsid w:val="00833351"/>
    <w:rsid w:val="00833A12"/>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A59"/>
    <w:rsid w:val="00843B67"/>
    <w:rsid w:val="0084419E"/>
    <w:rsid w:val="0084422A"/>
    <w:rsid w:val="00846173"/>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4686"/>
    <w:rsid w:val="00855B68"/>
    <w:rsid w:val="0085631C"/>
    <w:rsid w:val="0085641C"/>
    <w:rsid w:val="00856932"/>
    <w:rsid w:val="00857777"/>
    <w:rsid w:val="008577A8"/>
    <w:rsid w:val="00857DC9"/>
    <w:rsid w:val="00860E79"/>
    <w:rsid w:val="0086273C"/>
    <w:rsid w:val="00864118"/>
    <w:rsid w:val="008643E9"/>
    <w:rsid w:val="0086710B"/>
    <w:rsid w:val="0086790E"/>
    <w:rsid w:val="00867EDD"/>
    <w:rsid w:val="0087024A"/>
    <w:rsid w:val="00870983"/>
    <w:rsid w:val="008710F4"/>
    <w:rsid w:val="0087154F"/>
    <w:rsid w:val="00871F2F"/>
    <w:rsid w:val="0087262C"/>
    <w:rsid w:val="00872C69"/>
    <w:rsid w:val="00872EDB"/>
    <w:rsid w:val="00873AA0"/>
    <w:rsid w:val="00873C55"/>
    <w:rsid w:val="00874E26"/>
    <w:rsid w:val="00874E75"/>
    <w:rsid w:val="00875C3A"/>
    <w:rsid w:val="008767C4"/>
    <w:rsid w:val="00877523"/>
    <w:rsid w:val="00877F9A"/>
    <w:rsid w:val="00880866"/>
    <w:rsid w:val="008809A6"/>
    <w:rsid w:val="00880B86"/>
    <w:rsid w:val="00880F68"/>
    <w:rsid w:val="0088193D"/>
    <w:rsid w:val="00881BC8"/>
    <w:rsid w:val="00882E87"/>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6D14"/>
    <w:rsid w:val="00897872"/>
    <w:rsid w:val="008A0382"/>
    <w:rsid w:val="008A0411"/>
    <w:rsid w:val="008A07B6"/>
    <w:rsid w:val="008A0893"/>
    <w:rsid w:val="008A0BCA"/>
    <w:rsid w:val="008A0C8B"/>
    <w:rsid w:val="008A1019"/>
    <w:rsid w:val="008A45C6"/>
    <w:rsid w:val="008A4B74"/>
    <w:rsid w:val="008A5550"/>
    <w:rsid w:val="008A582E"/>
    <w:rsid w:val="008A58C6"/>
    <w:rsid w:val="008A5B7D"/>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0EA7"/>
    <w:rsid w:val="008B111B"/>
    <w:rsid w:val="008B1A4E"/>
    <w:rsid w:val="008B211C"/>
    <w:rsid w:val="008B21CF"/>
    <w:rsid w:val="008B251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E16"/>
    <w:rsid w:val="008D3FE3"/>
    <w:rsid w:val="008D4C53"/>
    <w:rsid w:val="008D4DA7"/>
    <w:rsid w:val="008D54BC"/>
    <w:rsid w:val="008D54D3"/>
    <w:rsid w:val="008D5EDC"/>
    <w:rsid w:val="008D5FF6"/>
    <w:rsid w:val="008D62F9"/>
    <w:rsid w:val="008D6399"/>
    <w:rsid w:val="008D665E"/>
    <w:rsid w:val="008D6B8C"/>
    <w:rsid w:val="008D7D38"/>
    <w:rsid w:val="008E02A1"/>
    <w:rsid w:val="008E0711"/>
    <w:rsid w:val="008E0875"/>
    <w:rsid w:val="008E120E"/>
    <w:rsid w:val="008E317F"/>
    <w:rsid w:val="008E3620"/>
    <w:rsid w:val="008E3DA8"/>
    <w:rsid w:val="008E410B"/>
    <w:rsid w:val="008E48DB"/>
    <w:rsid w:val="008E48ED"/>
    <w:rsid w:val="008E4A25"/>
    <w:rsid w:val="008E5134"/>
    <w:rsid w:val="008E5851"/>
    <w:rsid w:val="008E5CF9"/>
    <w:rsid w:val="008E5E90"/>
    <w:rsid w:val="008E5FDE"/>
    <w:rsid w:val="008E627D"/>
    <w:rsid w:val="008E70BE"/>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1C"/>
    <w:rsid w:val="008F374C"/>
    <w:rsid w:val="008F3C0D"/>
    <w:rsid w:val="008F4441"/>
    <w:rsid w:val="008F5B85"/>
    <w:rsid w:val="008F727B"/>
    <w:rsid w:val="008F77B1"/>
    <w:rsid w:val="008F7800"/>
    <w:rsid w:val="008F797E"/>
    <w:rsid w:val="008F7CD0"/>
    <w:rsid w:val="009002E0"/>
    <w:rsid w:val="00900604"/>
    <w:rsid w:val="00900B55"/>
    <w:rsid w:val="00900ECE"/>
    <w:rsid w:val="00901860"/>
    <w:rsid w:val="00901BF0"/>
    <w:rsid w:val="0090230B"/>
    <w:rsid w:val="009029D6"/>
    <w:rsid w:val="00902B87"/>
    <w:rsid w:val="009031F0"/>
    <w:rsid w:val="00903318"/>
    <w:rsid w:val="009035C5"/>
    <w:rsid w:val="009046A0"/>
    <w:rsid w:val="00904758"/>
    <w:rsid w:val="00904F85"/>
    <w:rsid w:val="009051C8"/>
    <w:rsid w:val="009053BA"/>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6EA"/>
    <w:rsid w:val="009159AE"/>
    <w:rsid w:val="00915BE9"/>
    <w:rsid w:val="0091612E"/>
    <w:rsid w:val="0091655F"/>
    <w:rsid w:val="00916611"/>
    <w:rsid w:val="00916A92"/>
    <w:rsid w:val="009173E2"/>
    <w:rsid w:val="00917474"/>
    <w:rsid w:val="0091792E"/>
    <w:rsid w:val="00920974"/>
    <w:rsid w:val="00920F1E"/>
    <w:rsid w:val="00921674"/>
    <w:rsid w:val="00921F7C"/>
    <w:rsid w:val="00922000"/>
    <w:rsid w:val="009222D0"/>
    <w:rsid w:val="00922329"/>
    <w:rsid w:val="0092238C"/>
    <w:rsid w:val="00922D7C"/>
    <w:rsid w:val="00923713"/>
    <w:rsid w:val="009239BB"/>
    <w:rsid w:val="00924792"/>
    <w:rsid w:val="009247B2"/>
    <w:rsid w:val="0092516E"/>
    <w:rsid w:val="00926114"/>
    <w:rsid w:val="00926193"/>
    <w:rsid w:val="009263C0"/>
    <w:rsid w:val="0092665F"/>
    <w:rsid w:val="009270EF"/>
    <w:rsid w:val="00927514"/>
    <w:rsid w:val="00927857"/>
    <w:rsid w:val="009279F9"/>
    <w:rsid w:val="00927E4B"/>
    <w:rsid w:val="009307B6"/>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1FE"/>
    <w:rsid w:val="00941850"/>
    <w:rsid w:val="00941C15"/>
    <w:rsid w:val="009421CA"/>
    <w:rsid w:val="0094225D"/>
    <w:rsid w:val="00942514"/>
    <w:rsid w:val="00942A3F"/>
    <w:rsid w:val="00942DAE"/>
    <w:rsid w:val="00942DF3"/>
    <w:rsid w:val="00942E79"/>
    <w:rsid w:val="009433E5"/>
    <w:rsid w:val="0094355D"/>
    <w:rsid w:val="00943AAA"/>
    <w:rsid w:val="00945B4E"/>
    <w:rsid w:val="009461ED"/>
    <w:rsid w:val="00946A01"/>
    <w:rsid w:val="00946A28"/>
    <w:rsid w:val="00947A81"/>
    <w:rsid w:val="0095018E"/>
    <w:rsid w:val="00950BB4"/>
    <w:rsid w:val="0095113E"/>
    <w:rsid w:val="00951CDA"/>
    <w:rsid w:val="00951D1F"/>
    <w:rsid w:val="00951D2A"/>
    <w:rsid w:val="009527C8"/>
    <w:rsid w:val="00952DFC"/>
    <w:rsid w:val="009532B9"/>
    <w:rsid w:val="00954735"/>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67DE9"/>
    <w:rsid w:val="009701CF"/>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6777"/>
    <w:rsid w:val="00977ED2"/>
    <w:rsid w:val="00980058"/>
    <w:rsid w:val="00980067"/>
    <w:rsid w:val="00981117"/>
    <w:rsid w:val="009812AF"/>
    <w:rsid w:val="0098143F"/>
    <w:rsid w:val="00981607"/>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6B3A"/>
    <w:rsid w:val="00987F4F"/>
    <w:rsid w:val="00990416"/>
    <w:rsid w:val="009904B4"/>
    <w:rsid w:val="00990919"/>
    <w:rsid w:val="00990A84"/>
    <w:rsid w:val="00991158"/>
    <w:rsid w:val="00991380"/>
    <w:rsid w:val="009918A6"/>
    <w:rsid w:val="00991CB9"/>
    <w:rsid w:val="00991FCE"/>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081"/>
    <w:rsid w:val="009A265A"/>
    <w:rsid w:val="009A2A4D"/>
    <w:rsid w:val="009A2D42"/>
    <w:rsid w:val="009A3291"/>
    <w:rsid w:val="009A343F"/>
    <w:rsid w:val="009A46FA"/>
    <w:rsid w:val="009A5309"/>
    <w:rsid w:val="009A540F"/>
    <w:rsid w:val="009A5C52"/>
    <w:rsid w:val="009A5CEE"/>
    <w:rsid w:val="009A6024"/>
    <w:rsid w:val="009A6072"/>
    <w:rsid w:val="009A676C"/>
    <w:rsid w:val="009A6D0B"/>
    <w:rsid w:val="009A6D5B"/>
    <w:rsid w:val="009A722D"/>
    <w:rsid w:val="009A7356"/>
    <w:rsid w:val="009A78A9"/>
    <w:rsid w:val="009A7BBD"/>
    <w:rsid w:val="009B09D2"/>
    <w:rsid w:val="009B136E"/>
    <w:rsid w:val="009B18DB"/>
    <w:rsid w:val="009B1951"/>
    <w:rsid w:val="009B1BBA"/>
    <w:rsid w:val="009B2284"/>
    <w:rsid w:val="009B2705"/>
    <w:rsid w:val="009B2BFE"/>
    <w:rsid w:val="009B3419"/>
    <w:rsid w:val="009B350B"/>
    <w:rsid w:val="009B3709"/>
    <w:rsid w:val="009B3D69"/>
    <w:rsid w:val="009B436F"/>
    <w:rsid w:val="009B5128"/>
    <w:rsid w:val="009B670F"/>
    <w:rsid w:val="009B6FA1"/>
    <w:rsid w:val="009B7085"/>
    <w:rsid w:val="009C04C9"/>
    <w:rsid w:val="009C06CA"/>
    <w:rsid w:val="009C1F23"/>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C7C19"/>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09BD"/>
    <w:rsid w:val="009F1842"/>
    <w:rsid w:val="009F1E1F"/>
    <w:rsid w:val="009F330E"/>
    <w:rsid w:val="009F3DC6"/>
    <w:rsid w:val="009F428A"/>
    <w:rsid w:val="009F458D"/>
    <w:rsid w:val="009F5579"/>
    <w:rsid w:val="009F5AD6"/>
    <w:rsid w:val="009F5C3D"/>
    <w:rsid w:val="009F6018"/>
    <w:rsid w:val="009F6450"/>
    <w:rsid w:val="009F6E3E"/>
    <w:rsid w:val="009F6EFC"/>
    <w:rsid w:val="009F7714"/>
    <w:rsid w:val="00A007DD"/>
    <w:rsid w:val="00A008D7"/>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31A7"/>
    <w:rsid w:val="00A132C1"/>
    <w:rsid w:val="00A13604"/>
    <w:rsid w:val="00A142CE"/>
    <w:rsid w:val="00A144C0"/>
    <w:rsid w:val="00A15CA6"/>
    <w:rsid w:val="00A15DA6"/>
    <w:rsid w:val="00A16333"/>
    <w:rsid w:val="00A16A4C"/>
    <w:rsid w:val="00A17F82"/>
    <w:rsid w:val="00A20D78"/>
    <w:rsid w:val="00A20E5E"/>
    <w:rsid w:val="00A21134"/>
    <w:rsid w:val="00A214E7"/>
    <w:rsid w:val="00A21B43"/>
    <w:rsid w:val="00A21E4E"/>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56C"/>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737"/>
    <w:rsid w:val="00A43829"/>
    <w:rsid w:val="00A43DC6"/>
    <w:rsid w:val="00A4403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23D"/>
    <w:rsid w:val="00A516D5"/>
    <w:rsid w:val="00A5237D"/>
    <w:rsid w:val="00A5256D"/>
    <w:rsid w:val="00A539F1"/>
    <w:rsid w:val="00A54A9C"/>
    <w:rsid w:val="00A55128"/>
    <w:rsid w:val="00A55835"/>
    <w:rsid w:val="00A560FB"/>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77174"/>
    <w:rsid w:val="00A80C12"/>
    <w:rsid w:val="00A81C95"/>
    <w:rsid w:val="00A8205B"/>
    <w:rsid w:val="00A8255B"/>
    <w:rsid w:val="00A82733"/>
    <w:rsid w:val="00A83254"/>
    <w:rsid w:val="00A83501"/>
    <w:rsid w:val="00A83E7D"/>
    <w:rsid w:val="00A83ED4"/>
    <w:rsid w:val="00A84289"/>
    <w:rsid w:val="00A863EE"/>
    <w:rsid w:val="00A8753E"/>
    <w:rsid w:val="00A879FD"/>
    <w:rsid w:val="00A90983"/>
    <w:rsid w:val="00A90C31"/>
    <w:rsid w:val="00A928E5"/>
    <w:rsid w:val="00A934D0"/>
    <w:rsid w:val="00A941FE"/>
    <w:rsid w:val="00A94392"/>
    <w:rsid w:val="00A948A9"/>
    <w:rsid w:val="00A95022"/>
    <w:rsid w:val="00A9536E"/>
    <w:rsid w:val="00A95754"/>
    <w:rsid w:val="00A95B41"/>
    <w:rsid w:val="00A95EED"/>
    <w:rsid w:val="00A96DCC"/>
    <w:rsid w:val="00A96EBF"/>
    <w:rsid w:val="00A9721B"/>
    <w:rsid w:val="00AA026E"/>
    <w:rsid w:val="00AA1D24"/>
    <w:rsid w:val="00AA2B37"/>
    <w:rsid w:val="00AA33DD"/>
    <w:rsid w:val="00AA3A7F"/>
    <w:rsid w:val="00AA42AA"/>
    <w:rsid w:val="00AA4C5E"/>
    <w:rsid w:val="00AA5093"/>
    <w:rsid w:val="00AA55D3"/>
    <w:rsid w:val="00AA6E2A"/>
    <w:rsid w:val="00AA723A"/>
    <w:rsid w:val="00AA73DA"/>
    <w:rsid w:val="00AA78E7"/>
    <w:rsid w:val="00AA7AB7"/>
    <w:rsid w:val="00AA7DFA"/>
    <w:rsid w:val="00AB057B"/>
    <w:rsid w:val="00AB1675"/>
    <w:rsid w:val="00AB18E0"/>
    <w:rsid w:val="00AB1C80"/>
    <w:rsid w:val="00AB2179"/>
    <w:rsid w:val="00AB2F7C"/>
    <w:rsid w:val="00AB32F0"/>
    <w:rsid w:val="00AB3352"/>
    <w:rsid w:val="00AB3489"/>
    <w:rsid w:val="00AB3629"/>
    <w:rsid w:val="00AB37CE"/>
    <w:rsid w:val="00AB4399"/>
    <w:rsid w:val="00AB4891"/>
    <w:rsid w:val="00AB4E7B"/>
    <w:rsid w:val="00AB502E"/>
    <w:rsid w:val="00AB5721"/>
    <w:rsid w:val="00AB59DD"/>
    <w:rsid w:val="00AB59E9"/>
    <w:rsid w:val="00AB6535"/>
    <w:rsid w:val="00AB71A9"/>
    <w:rsid w:val="00AB7939"/>
    <w:rsid w:val="00AB7BD6"/>
    <w:rsid w:val="00AC0749"/>
    <w:rsid w:val="00AC1115"/>
    <w:rsid w:val="00AC2212"/>
    <w:rsid w:val="00AC2B26"/>
    <w:rsid w:val="00AC32AC"/>
    <w:rsid w:val="00AC4067"/>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188B"/>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D22"/>
    <w:rsid w:val="00AF6F1C"/>
    <w:rsid w:val="00AF7515"/>
    <w:rsid w:val="00AF7A7A"/>
    <w:rsid w:val="00AF7D48"/>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9D7"/>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4C9F"/>
    <w:rsid w:val="00B15158"/>
    <w:rsid w:val="00B152DD"/>
    <w:rsid w:val="00B15481"/>
    <w:rsid w:val="00B15ABB"/>
    <w:rsid w:val="00B15B9E"/>
    <w:rsid w:val="00B161FB"/>
    <w:rsid w:val="00B16A7A"/>
    <w:rsid w:val="00B16FD7"/>
    <w:rsid w:val="00B174FB"/>
    <w:rsid w:val="00B178FE"/>
    <w:rsid w:val="00B17CA4"/>
    <w:rsid w:val="00B17FD1"/>
    <w:rsid w:val="00B2052F"/>
    <w:rsid w:val="00B20E83"/>
    <w:rsid w:val="00B21279"/>
    <w:rsid w:val="00B21D12"/>
    <w:rsid w:val="00B21E5B"/>
    <w:rsid w:val="00B22027"/>
    <w:rsid w:val="00B22A64"/>
    <w:rsid w:val="00B22B2C"/>
    <w:rsid w:val="00B22F7E"/>
    <w:rsid w:val="00B2333A"/>
    <w:rsid w:val="00B235F4"/>
    <w:rsid w:val="00B23910"/>
    <w:rsid w:val="00B251FD"/>
    <w:rsid w:val="00B2612C"/>
    <w:rsid w:val="00B26195"/>
    <w:rsid w:val="00B261C0"/>
    <w:rsid w:val="00B27C79"/>
    <w:rsid w:val="00B27F94"/>
    <w:rsid w:val="00B30BAE"/>
    <w:rsid w:val="00B30D09"/>
    <w:rsid w:val="00B316EB"/>
    <w:rsid w:val="00B31A67"/>
    <w:rsid w:val="00B31E2B"/>
    <w:rsid w:val="00B31ED2"/>
    <w:rsid w:val="00B32735"/>
    <w:rsid w:val="00B3360C"/>
    <w:rsid w:val="00B347E8"/>
    <w:rsid w:val="00B34A43"/>
    <w:rsid w:val="00B34FB1"/>
    <w:rsid w:val="00B359ED"/>
    <w:rsid w:val="00B35CC0"/>
    <w:rsid w:val="00B35CD9"/>
    <w:rsid w:val="00B3611D"/>
    <w:rsid w:val="00B36167"/>
    <w:rsid w:val="00B365E9"/>
    <w:rsid w:val="00B36D0D"/>
    <w:rsid w:val="00B37220"/>
    <w:rsid w:val="00B379C3"/>
    <w:rsid w:val="00B40814"/>
    <w:rsid w:val="00B40B38"/>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CE1"/>
    <w:rsid w:val="00B61FEB"/>
    <w:rsid w:val="00B625C5"/>
    <w:rsid w:val="00B6272B"/>
    <w:rsid w:val="00B63424"/>
    <w:rsid w:val="00B6392E"/>
    <w:rsid w:val="00B639C8"/>
    <w:rsid w:val="00B64038"/>
    <w:rsid w:val="00B64264"/>
    <w:rsid w:val="00B642D5"/>
    <w:rsid w:val="00B65110"/>
    <w:rsid w:val="00B65EF1"/>
    <w:rsid w:val="00B667C5"/>
    <w:rsid w:val="00B667E8"/>
    <w:rsid w:val="00B67440"/>
    <w:rsid w:val="00B6780F"/>
    <w:rsid w:val="00B67ADF"/>
    <w:rsid w:val="00B67E51"/>
    <w:rsid w:val="00B67FC0"/>
    <w:rsid w:val="00B704CB"/>
    <w:rsid w:val="00B705D1"/>
    <w:rsid w:val="00B70768"/>
    <w:rsid w:val="00B7087E"/>
    <w:rsid w:val="00B70A11"/>
    <w:rsid w:val="00B70B5B"/>
    <w:rsid w:val="00B70C9B"/>
    <w:rsid w:val="00B70D0C"/>
    <w:rsid w:val="00B710F0"/>
    <w:rsid w:val="00B7112C"/>
    <w:rsid w:val="00B716D6"/>
    <w:rsid w:val="00B718B2"/>
    <w:rsid w:val="00B71F0A"/>
    <w:rsid w:val="00B71F25"/>
    <w:rsid w:val="00B7221F"/>
    <w:rsid w:val="00B7344C"/>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B64"/>
    <w:rsid w:val="00B80FF9"/>
    <w:rsid w:val="00B81752"/>
    <w:rsid w:val="00B8244B"/>
    <w:rsid w:val="00B82661"/>
    <w:rsid w:val="00B828C6"/>
    <w:rsid w:val="00B82E23"/>
    <w:rsid w:val="00B835C2"/>
    <w:rsid w:val="00B838D1"/>
    <w:rsid w:val="00B83AA5"/>
    <w:rsid w:val="00B83BC7"/>
    <w:rsid w:val="00B83F14"/>
    <w:rsid w:val="00B8425F"/>
    <w:rsid w:val="00B84852"/>
    <w:rsid w:val="00B84EE7"/>
    <w:rsid w:val="00B86576"/>
    <w:rsid w:val="00B86C81"/>
    <w:rsid w:val="00B87873"/>
    <w:rsid w:val="00B87ECD"/>
    <w:rsid w:val="00B90FD9"/>
    <w:rsid w:val="00B91704"/>
    <w:rsid w:val="00B91BFB"/>
    <w:rsid w:val="00B92E76"/>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D7A"/>
    <w:rsid w:val="00BA4FB5"/>
    <w:rsid w:val="00BA51CE"/>
    <w:rsid w:val="00BA5253"/>
    <w:rsid w:val="00BA611D"/>
    <w:rsid w:val="00BA6D64"/>
    <w:rsid w:val="00BA797C"/>
    <w:rsid w:val="00BA7BC7"/>
    <w:rsid w:val="00BA7E34"/>
    <w:rsid w:val="00BB03C5"/>
    <w:rsid w:val="00BB0678"/>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4185"/>
    <w:rsid w:val="00BE50CD"/>
    <w:rsid w:val="00BE5238"/>
    <w:rsid w:val="00BE52BB"/>
    <w:rsid w:val="00BE5E26"/>
    <w:rsid w:val="00BE61B8"/>
    <w:rsid w:val="00BE698C"/>
    <w:rsid w:val="00BE77A9"/>
    <w:rsid w:val="00BE789D"/>
    <w:rsid w:val="00BE7EA4"/>
    <w:rsid w:val="00BF0376"/>
    <w:rsid w:val="00BF045D"/>
    <w:rsid w:val="00BF1AB5"/>
    <w:rsid w:val="00BF21C3"/>
    <w:rsid w:val="00BF221F"/>
    <w:rsid w:val="00BF2782"/>
    <w:rsid w:val="00BF27E1"/>
    <w:rsid w:val="00BF37FC"/>
    <w:rsid w:val="00BF3830"/>
    <w:rsid w:val="00BF394D"/>
    <w:rsid w:val="00BF3A83"/>
    <w:rsid w:val="00BF4D07"/>
    <w:rsid w:val="00BF4F84"/>
    <w:rsid w:val="00BF561C"/>
    <w:rsid w:val="00BF6172"/>
    <w:rsid w:val="00BF639F"/>
    <w:rsid w:val="00BF76DE"/>
    <w:rsid w:val="00BF7FF2"/>
    <w:rsid w:val="00C0058C"/>
    <w:rsid w:val="00C017E9"/>
    <w:rsid w:val="00C01A4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8D1"/>
    <w:rsid w:val="00C10EB6"/>
    <w:rsid w:val="00C11121"/>
    <w:rsid w:val="00C11712"/>
    <w:rsid w:val="00C11FE3"/>
    <w:rsid w:val="00C138D6"/>
    <w:rsid w:val="00C13A81"/>
    <w:rsid w:val="00C13AFB"/>
    <w:rsid w:val="00C1424A"/>
    <w:rsid w:val="00C16008"/>
    <w:rsid w:val="00C168C6"/>
    <w:rsid w:val="00C16A56"/>
    <w:rsid w:val="00C16EDC"/>
    <w:rsid w:val="00C17916"/>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4E77"/>
    <w:rsid w:val="00C25C99"/>
    <w:rsid w:val="00C27072"/>
    <w:rsid w:val="00C27550"/>
    <w:rsid w:val="00C31103"/>
    <w:rsid w:val="00C322F9"/>
    <w:rsid w:val="00C32994"/>
    <w:rsid w:val="00C32A7E"/>
    <w:rsid w:val="00C33600"/>
    <w:rsid w:val="00C33D4D"/>
    <w:rsid w:val="00C33E57"/>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178F"/>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888"/>
    <w:rsid w:val="00C61C41"/>
    <w:rsid w:val="00C6207C"/>
    <w:rsid w:val="00C6290F"/>
    <w:rsid w:val="00C62BF6"/>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86E34"/>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58"/>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A90"/>
    <w:rsid w:val="00CC1B29"/>
    <w:rsid w:val="00CC2888"/>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4ECC"/>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A9C"/>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379"/>
    <w:rsid w:val="00D12424"/>
    <w:rsid w:val="00D12684"/>
    <w:rsid w:val="00D12BCD"/>
    <w:rsid w:val="00D12D44"/>
    <w:rsid w:val="00D13170"/>
    <w:rsid w:val="00D13AF7"/>
    <w:rsid w:val="00D13D21"/>
    <w:rsid w:val="00D14BDC"/>
    <w:rsid w:val="00D1547D"/>
    <w:rsid w:val="00D15834"/>
    <w:rsid w:val="00D1591B"/>
    <w:rsid w:val="00D15C0B"/>
    <w:rsid w:val="00D15D1D"/>
    <w:rsid w:val="00D16337"/>
    <w:rsid w:val="00D17D34"/>
    <w:rsid w:val="00D20A32"/>
    <w:rsid w:val="00D20B15"/>
    <w:rsid w:val="00D21204"/>
    <w:rsid w:val="00D21F4F"/>
    <w:rsid w:val="00D22B5E"/>
    <w:rsid w:val="00D23195"/>
    <w:rsid w:val="00D23236"/>
    <w:rsid w:val="00D233A3"/>
    <w:rsid w:val="00D233F3"/>
    <w:rsid w:val="00D23712"/>
    <w:rsid w:val="00D2389D"/>
    <w:rsid w:val="00D23C82"/>
    <w:rsid w:val="00D24B5B"/>
    <w:rsid w:val="00D2523E"/>
    <w:rsid w:val="00D25335"/>
    <w:rsid w:val="00D25C6F"/>
    <w:rsid w:val="00D2660D"/>
    <w:rsid w:val="00D26D52"/>
    <w:rsid w:val="00D27E5F"/>
    <w:rsid w:val="00D317C2"/>
    <w:rsid w:val="00D31A57"/>
    <w:rsid w:val="00D31AE5"/>
    <w:rsid w:val="00D31CD8"/>
    <w:rsid w:val="00D31D28"/>
    <w:rsid w:val="00D32033"/>
    <w:rsid w:val="00D322C4"/>
    <w:rsid w:val="00D32B0C"/>
    <w:rsid w:val="00D342DF"/>
    <w:rsid w:val="00D34A79"/>
    <w:rsid w:val="00D34B96"/>
    <w:rsid w:val="00D35AEF"/>
    <w:rsid w:val="00D3643D"/>
    <w:rsid w:val="00D369B6"/>
    <w:rsid w:val="00D377E1"/>
    <w:rsid w:val="00D40C3D"/>
    <w:rsid w:val="00D4133D"/>
    <w:rsid w:val="00D413F6"/>
    <w:rsid w:val="00D41622"/>
    <w:rsid w:val="00D431D7"/>
    <w:rsid w:val="00D43835"/>
    <w:rsid w:val="00D43873"/>
    <w:rsid w:val="00D44325"/>
    <w:rsid w:val="00D44372"/>
    <w:rsid w:val="00D44952"/>
    <w:rsid w:val="00D450A6"/>
    <w:rsid w:val="00D471C1"/>
    <w:rsid w:val="00D47B5E"/>
    <w:rsid w:val="00D500FB"/>
    <w:rsid w:val="00D504D2"/>
    <w:rsid w:val="00D5062C"/>
    <w:rsid w:val="00D507C5"/>
    <w:rsid w:val="00D50AD1"/>
    <w:rsid w:val="00D51B42"/>
    <w:rsid w:val="00D51DA3"/>
    <w:rsid w:val="00D5210D"/>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167F"/>
    <w:rsid w:val="00D82012"/>
    <w:rsid w:val="00D82588"/>
    <w:rsid w:val="00D83145"/>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3F63"/>
    <w:rsid w:val="00DA558F"/>
    <w:rsid w:val="00DA5655"/>
    <w:rsid w:val="00DA598B"/>
    <w:rsid w:val="00DA5B83"/>
    <w:rsid w:val="00DA67A1"/>
    <w:rsid w:val="00DA6B5C"/>
    <w:rsid w:val="00DA6E41"/>
    <w:rsid w:val="00DA7113"/>
    <w:rsid w:val="00DA7687"/>
    <w:rsid w:val="00DA7B9F"/>
    <w:rsid w:val="00DB01BB"/>
    <w:rsid w:val="00DB0B65"/>
    <w:rsid w:val="00DB16AE"/>
    <w:rsid w:val="00DB1B40"/>
    <w:rsid w:val="00DB1D86"/>
    <w:rsid w:val="00DB227D"/>
    <w:rsid w:val="00DB2997"/>
    <w:rsid w:val="00DB2AB7"/>
    <w:rsid w:val="00DB2EBA"/>
    <w:rsid w:val="00DB2FDA"/>
    <w:rsid w:val="00DB3559"/>
    <w:rsid w:val="00DB4D8A"/>
    <w:rsid w:val="00DB59DF"/>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2FE"/>
    <w:rsid w:val="00DC7503"/>
    <w:rsid w:val="00DC7B6E"/>
    <w:rsid w:val="00DC7CF7"/>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9DE"/>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12A"/>
    <w:rsid w:val="00E21200"/>
    <w:rsid w:val="00E21315"/>
    <w:rsid w:val="00E214EB"/>
    <w:rsid w:val="00E232BC"/>
    <w:rsid w:val="00E234D2"/>
    <w:rsid w:val="00E238F5"/>
    <w:rsid w:val="00E25713"/>
    <w:rsid w:val="00E26EF6"/>
    <w:rsid w:val="00E27942"/>
    <w:rsid w:val="00E27D53"/>
    <w:rsid w:val="00E27F86"/>
    <w:rsid w:val="00E30389"/>
    <w:rsid w:val="00E30563"/>
    <w:rsid w:val="00E307ED"/>
    <w:rsid w:val="00E30D80"/>
    <w:rsid w:val="00E31074"/>
    <w:rsid w:val="00E3131F"/>
    <w:rsid w:val="00E319C5"/>
    <w:rsid w:val="00E31B55"/>
    <w:rsid w:val="00E32207"/>
    <w:rsid w:val="00E3229F"/>
    <w:rsid w:val="00E324CC"/>
    <w:rsid w:val="00E32E8E"/>
    <w:rsid w:val="00E33099"/>
    <w:rsid w:val="00E3336D"/>
    <w:rsid w:val="00E34407"/>
    <w:rsid w:val="00E3467F"/>
    <w:rsid w:val="00E372A7"/>
    <w:rsid w:val="00E3796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3E6F"/>
    <w:rsid w:val="00E54708"/>
    <w:rsid w:val="00E54B20"/>
    <w:rsid w:val="00E54D07"/>
    <w:rsid w:val="00E54D81"/>
    <w:rsid w:val="00E551F8"/>
    <w:rsid w:val="00E560AC"/>
    <w:rsid w:val="00E574B5"/>
    <w:rsid w:val="00E57526"/>
    <w:rsid w:val="00E57ACF"/>
    <w:rsid w:val="00E57C83"/>
    <w:rsid w:val="00E57D1A"/>
    <w:rsid w:val="00E602D8"/>
    <w:rsid w:val="00E60F89"/>
    <w:rsid w:val="00E61597"/>
    <w:rsid w:val="00E619D9"/>
    <w:rsid w:val="00E62048"/>
    <w:rsid w:val="00E6224E"/>
    <w:rsid w:val="00E62F78"/>
    <w:rsid w:val="00E63225"/>
    <w:rsid w:val="00E6329D"/>
    <w:rsid w:val="00E63F33"/>
    <w:rsid w:val="00E643A6"/>
    <w:rsid w:val="00E644FE"/>
    <w:rsid w:val="00E64DDE"/>
    <w:rsid w:val="00E655FF"/>
    <w:rsid w:val="00E65864"/>
    <w:rsid w:val="00E65BC5"/>
    <w:rsid w:val="00E65E14"/>
    <w:rsid w:val="00E65FF1"/>
    <w:rsid w:val="00E66729"/>
    <w:rsid w:val="00E66AB1"/>
    <w:rsid w:val="00E66E2D"/>
    <w:rsid w:val="00E66FC3"/>
    <w:rsid w:val="00E66FEF"/>
    <w:rsid w:val="00E671F6"/>
    <w:rsid w:val="00E673C4"/>
    <w:rsid w:val="00E67D48"/>
    <w:rsid w:val="00E7042C"/>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942"/>
    <w:rsid w:val="00E77AD3"/>
    <w:rsid w:val="00E77B27"/>
    <w:rsid w:val="00E80779"/>
    <w:rsid w:val="00E80FB6"/>
    <w:rsid w:val="00E815F2"/>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3C75"/>
    <w:rsid w:val="00E94030"/>
    <w:rsid w:val="00E94F6F"/>
    <w:rsid w:val="00E955C3"/>
    <w:rsid w:val="00E9564D"/>
    <w:rsid w:val="00E956A3"/>
    <w:rsid w:val="00E95814"/>
    <w:rsid w:val="00E9713D"/>
    <w:rsid w:val="00E973A9"/>
    <w:rsid w:val="00E974A7"/>
    <w:rsid w:val="00E97508"/>
    <w:rsid w:val="00EA0A6A"/>
    <w:rsid w:val="00EA1DB8"/>
    <w:rsid w:val="00EA1FBE"/>
    <w:rsid w:val="00EA251F"/>
    <w:rsid w:val="00EA2AF7"/>
    <w:rsid w:val="00EA309F"/>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0B4"/>
    <w:rsid w:val="00EB7BFF"/>
    <w:rsid w:val="00EB7E57"/>
    <w:rsid w:val="00EB7FA8"/>
    <w:rsid w:val="00EC0520"/>
    <w:rsid w:val="00EC0632"/>
    <w:rsid w:val="00EC2671"/>
    <w:rsid w:val="00EC3290"/>
    <w:rsid w:val="00EC3533"/>
    <w:rsid w:val="00EC355E"/>
    <w:rsid w:val="00EC3767"/>
    <w:rsid w:val="00EC4383"/>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3C16"/>
    <w:rsid w:val="00EF43B8"/>
    <w:rsid w:val="00EF4764"/>
    <w:rsid w:val="00EF63F4"/>
    <w:rsid w:val="00EF640E"/>
    <w:rsid w:val="00EF65ED"/>
    <w:rsid w:val="00EF66F1"/>
    <w:rsid w:val="00EF6BD5"/>
    <w:rsid w:val="00EF6D9F"/>
    <w:rsid w:val="00EF6FC7"/>
    <w:rsid w:val="00EF74E7"/>
    <w:rsid w:val="00EF7524"/>
    <w:rsid w:val="00F0010F"/>
    <w:rsid w:val="00F0018C"/>
    <w:rsid w:val="00F008A4"/>
    <w:rsid w:val="00F00AA8"/>
    <w:rsid w:val="00F00D7A"/>
    <w:rsid w:val="00F01009"/>
    <w:rsid w:val="00F02AF0"/>
    <w:rsid w:val="00F02E11"/>
    <w:rsid w:val="00F02EDD"/>
    <w:rsid w:val="00F02FA4"/>
    <w:rsid w:val="00F0302B"/>
    <w:rsid w:val="00F03326"/>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387E"/>
    <w:rsid w:val="00F1450A"/>
    <w:rsid w:val="00F15201"/>
    <w:rsid w:val="00F15345"/>
    <w:rsid w:val="00F15DF7"/>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4668"/>
    <w:rsid w:val="00F250E5"/>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A58"/>
    <w:rsid w:val="00F44C00"/>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2A4"/>
    <w:rsid w:val="00F61A87"/>
    <w:rsid w:val="00F61B0C"/>
    <w:rsid w:val="00F6290B"/>
    <w:rsid w:val="00F62DA8"/>
    <w:rsid w:val="00F63185"/>
    <w:rsid w:val="00F63694"/>
    <w:rsid w:val="00F63C33"/>
    <w:rsid w:val="00F6429D"/>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2D"/>
    <w:rsid w:val="00F81236"/>
    <w:rsid w:val="00F81CE7"/>
    <w:rsid w:val="00F824CF"/>
    <w:rsid w:val="00F825AE"/>
    <w:rsid w:val="00F82B1A"/>
    <w:rsid w:val="00F830A5"/>
    <w:rsid w:val="00F834DD"/>
    <w:rsid w:val="00F8380C"/>
    <w:rsid w:val="00F84699"/>
    <w:rsid w:val="00F84C75"/>
    <w:rsid w:val="00F858AF"/>
    <w:rsid w:val="00F85934"/>
    <w:rsid w:val="00F85F57"/>
    <w:rsid w:val="00F860D2"/>
    <w:rsid w:val="00F86253"/>
    <w:rsid w:val="00F86763"/>
    <w:rsid w:val="00F868E5"/>
    <w:rsid w:val="00F87434"/>
    <w:rsid w:val="00F87D25"/>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4DAF"/>
    <w:rsid w:val="00FA4DE6"/>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9D"/>
    <w:rsid w:val="00FB2CA6"/>
    <w:rsid w:val="00FB336E"/>
    <w:rsid w:val="00FB34EF"/>
    <w:rsid w:val="00FB3D26"/>
    <w:rsid w:val="00FB3D40"/>
    <w:rsid w:val="00FB3FF4"/>
    <w:rsid w:val="00FB4E84"/>
    <w:rsid w:val="00FB575F"/>
    <w:rsid w:val="00FB663E"/>
    <w:rsid w:val="00FB67CA"/>
    <w:rsid w:val="00FB6D7B"/>
    <w:rsid w:val="00FB6E89"/>
    <w:rsid w:val="00FB7126"/>
    <w:rsid w:val="00FB72DD"/>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273"/>
    <w:rsid w:val="00FD2862"/>
    <w:rsid w:val="00FD2A85"/>
    <w:rsid w:val="00FD2EF1"/>
    <w:rsid w:val="00FD41F9"/>
    <w:rsid w:val="00FD46A2"/>
    <w:rsid w:val="00FD4783"/>
    <w:rsid w:val="00FD491F"/>
    <w:rsid w:val="00FD536B"/>
    <w:rsid w:val="00FD54F1"/>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C57"/>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TSG-RAN WG4</vt:lpstr>
      <vt:lpstr>Introduction</vt:lpstr>
      <vt:lpstr>UE capability for multi-panel reception</vt:lpstr>
      <vt:lpstr>Rx beam sweeping scaling factor</vt:lpstr>
      <vt:lpstr>RLM requirements for simultaneous multi-panel reception </vt:lpstr>
      <vt:lpstr>L1+L1 measurement requirements for simultaneous multi-panel reception </vt:lpstr>
      <vt:lpstr>Conclusion</vt:lpstr>
      <vt:lpstr>References</vt:lpstr>
    </vt:vector>
  </TitlesOfParts>
  <Company>Huawei Technologies Co.,Ltd.</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Prashant Sharma</cp:lastModifiedBy>
  <cp:revision>393</cp:revision>
  <cp:lastPrinted>2009-04-22T16:01:00Z</cp:lastPrinted>
  <dcterms:created xsi:type="dcterms:W3CDTF">2022-09-29T00:16:00Z</dcterms:created>
  <dcterms:modified xsi:type="dcterms:W3CDTF">2023-08-11T18:06:00Z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